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0F2E" w14:textId="57336F04" w:rsidR="001B19C1" w:rsidRPr="001B19C1" w:rsidRDefault="00C30F00" w:rsidP="001B19C1">
      <w:pPr>
        <w:spacing w:line="400" w:lineRule="exact"/>
        <w:jc w:val="center"/>
        <w:rPr>
          <w:rFonts w:ascii="宋体" w:hAnsi="宋体"/>
          <w:b/>
          <w:sz w:val="24"/>
          <w:szCs w:val="24"/>
        </w:rPr>
      </w:pPr>
      <w:r>
        <w:rPr>
          <w:rFonts w:ascii="宋体" w:hAnsi="宋体" w:hint="eastAsia"/>
          <w:b/>
          <w:sz w:val="24"/>
          <w:szCs w:val="24"/>
        </w:rPr>
        <w:t>刘燕简介</w:t>
      </w:r>
      <w:bookmarkStart w:id="0" w:name="_GoBack"/>
      <w:bookmarkEnd w:id="0"/>
    </w:p>
    <w:p w14:paraId="2BCF3FE0" w14:textId="336D0B89"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 xml:space="preserve">刘燕 副教授 </w:t>
      </w:r>
      <w:r w:rsidRPr="001B19C1">
        <w:rPr>
          <w:rFonts w:ascii="宋体" w:hAnsi="宋体"/>
          <w:sz w:val="24"/>
          <w:szCs w:val="24"/>
        </w:rPr>
        <w:t xml:space="preserve"> </w:t>
      </w:r>
      <w:r w:rsidRPr="001B19C1">
        <w:rPr>
          <w:rFonts w:ascii="宋体" w:hAnsi="宋体" w:hint="eastAsia"/>
          <w:sz w:val="24"/>
          <w:szCs w:val="24"/>
        </w:rPr>
        <w:t>研究方向：用统计方法研究商业问题</w:t>
      </w:r>
    </w:p>
    <w:p w14:paraId="796064BA" w14:textId="62FE927A" w:rsidR="001B19C1" w:rsidRPr="001B19C1" w:rsidRDefault="001B19C1" w:rsidP="001B19C1">
      <w:pPr>
        <w:spacing w:line="400" w:lineRule="exact"/>
        <w:rPr>
          <w:rFonts w:ascii="宋体" w:hAnsi="宋体" w:hint="eastAsia"/>
          <w:sz w:val="24"/>
          <w:szCs w:val="24"/>
        </w:rPr>
      </w:pPr>
      <w:r w:rsidRPr="001B19C1">
        <w:rPr>
          <w:rFonts w:ascii="宋体" w:hAnsi="宋体" w:hint="eastAsia"/>
          <w:sz w:val="24"/>
          <w:szCs w:val="24"/>
        </w:rPr>
        <w:t xml:space="preserve">授课名称：统计学 </w:t>
      </w:r>
      <w:r w:rsidRPr="001B19C1">
        <w:rPr>
          <w:rFonts w:ascii="宋体" w:hAnsi="宋体"/>
          <w:sz w:val="24"/>
          <w:szCs w:val="24"/>
        </w:rPr>
        <w:t xml:space="preserve">  </w:t>
      </w:r>
      <w:r w:rsidRPr="001B19C1">
        <w:rPr>
          <w:rFonts w:ascii="宋体" w:hAnsi="宋体" w:hint="eastAsia"/>
          <w:sz w:val="24"/>
          <w:szCs w:val="24"/>
        </w:rPr>
        <w:t xml:space="preserve">市场调查实务 </w:t>
      </w:r>
      <w:r w:rsidRPr="001B19C1">
        <w:rPr>
          <w:rFonts w:ascii="宋体" w:hAnsi="宋体"/>
          <w:sz w:val="24"/>
          <w:szCs w:val="24"/>
        </w:rPr>
        <w:t xml:space="preserve">  </w:t>
      </w:r>
    </w:p>
    <w:p w14:paraId="288B9263"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科研成果</w:t>
      </w:r>
    </w:p>
    <w:p w14:paraId="6E5E0A23" w14:textId="0E3BD5F3"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课题：</w:t>
      </w:r>
    </w:p>
    <w:p w14:paraId="28B7C3EC"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1、2017年主持陕西省社会科学基金项目《自贸区的国际比较及立足“一带一路”的陕西自贸区的策略研究》；</w:t>
      </w:r>
    </w:p>
    <w:p w14:paraId="2CE3FB18"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2、2017年参与陕西省重大理论与现实问题项目《“一带一路”背景下扩大陕西国际产能合作研究》；</w:t>
      </w:r>
    </w:p>
    <w:p w14:paraId="412490B3"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3、2016年参与西安市社科项目《价值链视阈下西安与“一带一路”国家产能合作的空间布局研究》；</w:t>
      </w:r>
    </w:p>
    <w:p w14:paraId="537B9A9B"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4、2015年主持陕西省教育厅专项课题：“西安市小寨商圈未来发展差异化研究”； 主要是通过统计调查的方法研究小寨商圈消费者消费状态，以及小寨商圈商业业态、配套设施现状；</w:t>
      </w:r>
    </w:p>
    <w:p w14:paraId="47E6FCB5"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5、2015年主持西安市社科专项课题：“基于可持续发展的西安市商圈消费现状研究”；主要是通过统计中市场调查的方法研究了小寨商圈和钟楼商圈消费者、商业业态之间的差异，为商圈未来发展提供建议；</w:t>
      </w:r>
    </w:p>
    <w:p w14:paraId="037981C7"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6、2012年主持西安市社科规划重点课题“西安农民工文化生活调研报告”；主要是通过市场调查研究西安市农民工文化生活的现状以及需求。此课题获得西安市社科规划的重点课题。</w:t>
      </w:r>
    </w:p>
    <w:p w14:paraId="6774507C"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文章：</w:t>
      </w:r>
    </w:p>
    <w:p w14:paraId="744090CA"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1、“STATISTICAL INFERENCE IN PRINCIPAL COMPONENT ANALYSIS BASED ON STATISTICAL THEORY”2017年1月《Italian Journal of Pure and Applied Mathematics》，独著；</w:t>
      </w:r>
    </w:p>
    <w:p w14:paraId="6BFF9D3A"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2、“我国区域商贸流通业发展的敛散性研究”2015年9月《商业经济研究》独著；</w:t>
      </w:r>
    </w:p>
    <w:p w14:paraId="483FA00C"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3、“主成分分析法下对西安市物流竞争力的分析” 2014年12月《物流技术》独著；</w:t>
      </w:r>
    </w:p>
    <w:p w14:paraId="4BEBCE71"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4、“基于哈夫模型的企业商圈建设研究—以陕西省西安市为例”2015年6月《现代商业》第一作者；</w:t>
      </w:r>
    </w:p>
    <w:p w14:paraId="305B95FA"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5、“PM2.5对西安市居民生活影响调研分析”2015年3月《新西部》第一作者。</w:t>
      </w:r>
    </w:p>
    <w:p w14:paraId="449551E4"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编写教材：</w:t>
      </w:r>
    </w:p>
    <w:p w14:paraId="2F7368E7" w14:textId="77777777" w:rsidR="001B19C1" w:rsidRPr="001B19C1" w:rsidRDefault="001B19C1" w:rsidP="001B19C1">
      <w:pPr>
        <w:spacing w:line="400" w:lineRule="exact"/>
        <w:rPr>
          <w:rFonts w:ascii="宋体" w:hAnsi="宋体"/>
          <w:sz w:val="24"/>
          <w:szCs w:val="24"/>
        </w:rPr>
      </w:pPr>
      <w:r w:rsidRPr="001B19C1">
        <w:rPr>
          <w:rFonts w:ascii="宋体" w:hAnsi="宋体" w:hint="eastAsia"/>
          <w:sz w:val="24"/>
          <w:szCs w:val="24"/>
        </w:rPr>
        <w:t>1、《统计学》 中国财政经济出版社，2014年6月</w:t>
      </w:r>
    </w:p>
    <w:p w14:paraId="124A0F4F" w14:textId="563F73E7" w:rsidR="00FF453F" w:rsidRDefault="001B19C1" w:rsidP="001B19C1">
      <w:pPr>
        <w:spacing w:line="400" w:lineRule="exact"/>
        <w:rPr>
          <w:rFonts w:ascii="宋体" w:hAnsi="宋体"/>
          <w:sz w:val="24"/>
          <w:szCs w:val="24"/>
        </w:rPr>
      </w:pPr>
      <w:r>
        <w:rPr>
          <w:rFonts w:ascii="宋体" w:hAnsi="宋体" w:hint="eastAsia"/>
          <w:sz w:val="24"/>
          <w:szCs w:val="24"/>
        </w:rPr>
        <w:t>产学项目：</w:t>
      </w:r>
    </w:p>
    <w:tbl>
      <w:tblPr>
        <w:tblStyle w:val="a7"/>
        <w:tblW w:w="0" w:type="auto"/>
        <w:tblLook w:val="04A0" w:firstRow="1" w:lastRow="0" w:firstColumn="1" w:lastColumn="0" w:noHBand="0" w:noVBand="1"/>
      </w:tblPr>
      <w:tblGrid>
        <w:gridCol w:w="704"/>
        <w:gridCol w:w="4111"/>
        <w:gridCol w:w="3481"/>
      </w:tblGrid>
      <w:tr w:rsidR="001B19C1" w:rsidRPr="002809EA" w14:paraId="392313B2" w14:textId="77777777" w:rsidTr="002809EA">
        <w:tc>
          <w:tcPr>
            <w:tcW w:w="704" w:type="dxa"/>
          </w:tcPr>
          <w:p w14:paraId="0C84EF28" w14:textId="78CFC86C" w:rsidR="001B19C1" w:rsidRPr="002809EA" w:rsidRDefault="002809EA" w:rsidP="001B19C1">
            <w:pPr>
              <w:spacing w:line="400" w:lineRule="exact"/>
              <w:rPr>
                <w:rFonts w:ascii="宋体" w:hAnsi="宋体" w:hint="eastAsia"/>
                <w:szCs w:val="21"/>
              </w:rPr>
            </w:pPr>
            <w:r w:rsidRPr="002809EA">
              <w:rPr>
                <w:rFonts w:ascii="宋体" w:hAnsi="宋体" w:hint="eastAsia"/>
                <w:szCs w:val="21"/>
              </w:rPr>
              <w:lastRenderedPageBreak/>
              <w:t xml:space="preserve">序号 </w:t>
            </w:r>
          </w:p>
        </w:tc>
        <w:tc>
          <w:tcPr>
            <w:tcW w:w="4111" w:type="dxa"/>
          </w:tcPr>
          <w:p w14:paraId="62D78634" w14:textId="7C1A707A" w:rsidR="001B19C1" w:rsidRPr="002809EA" w:rsidRDefault="002809EA" w:rsidP="001B19C1">
            <w:pPr>
              <w:spacing w:line="400" w:lineRule="exact"/>
              <w:rPr>
                <w:rFonts w:ascii="宋体" w:hAnsi="宋体" w:hint="eastAsia"/>
                <w:szCs w:val="21"/>
              </w:rPr>
            </w:pPr>
            <w:r w:rsidRPr="002809EA">
              <w:rPr>
                <w:rFonts w:ascii="宋体" w:hAnsi="宋体" w:hint="eastAsia"/>
                <w:szCs w:val="21"/>
              </w:rPr>
              <w:t>项目名称</w:t>
            </w:r>
          </w:p>
        </w:tc>
        <w:tc>
          <w:tcPr>
            <w:tcW w:w="3481" w:type="dxa"/>
          </w:tcPr>
          <w:p w14:paraId="01446D55" w14:textId="44099491" w:rsidR="001B19C1" w:rsidRPr="002809EA" w:rsidRDefault="002809EA" w:rsidP="001B19C1">
            <w:pPr>
              <w:spacing w:line="400" w:lineRule="exact"/>
              <w:rPr>
                <w:rFonts w:ascii="宋体" w:hAnsi="宋体" w:hint="eastAsia"/>
                <w:szCs w:val="21"/>
              </w:rPr>
            </w:pPr>
            <w:r w:rsidRPr="002809EA">
              <w:rPr>
                <w:rFonts w:ascii="宋体" w:hAnsi="宋体" w:hint="eastAsia"/>
                <w:szCs w:val="21"/>
              </w:rPr>
              <w:t>合作单位</w:t>
            </w:r>
          </w:p>
        </w:tc>
      </w:tr>
      <w:tr w:rsidR="001B19C1" w:rsidRPr="002809EA" w14:paraId="3A5BF12F" w14:textId="77777777" w:rsidTr="002809EA">
        <w:tc>
          <w:tcPr>
            <w:tcW w:w="704" w:type="dxa"/>
          </w:tcPr>
          <w:p w14:paraId="11B767E3" w14:textId="3E955239" w:rsidR="001B19C1" w:rsidRPr="002809EA" w:rsidRDefault="002809EA" w:rsidP="001B19C1">
            <w:pPr>
              <w:spacing w:line="400" w:lineRule="exact"/>
              <w:rPr>
                <w:rFonts w:ascii="宋体" w:hAnsi="宋体" w:hint="eastAsia"/>
                <w:szCs w:val="21"/>
              </w:rPr>
            </w:pPr>
            <w:r w:rsidRPr="002809EA">
              <w:rPr>
                <w:rFonts w:ascii="宋体" w:hAnsi="宋体" w:hint="eastAsia"/>
                <w:szCs w:val="21"/>
              </w:rPr>
              <w:t>1</w:t>
            </w:r>
          </w:p>
        </w:tc>
        <w:tc>
          <w:tcPr>
            <w:tcW w:w="4111" w:type="dxa"/>
          </w:tcPr>
          <w:p w14:paraId="441934B3" w14:textId="2B5C2749" w:rsidR="001B19C1" w:rsidRPr="002809EA" w:rsidRDefault="001B19C1" w:rsidP="001B19C1">
            <w:pPr>
              <w:spacing w:line="400" w:lineRule="exact"/>
              <w:rPr>
                <w:rFonts w:ascii="宋体" w:hAnsi="宋体" w:hint="eastAsia"/>
                <w:szCs w:val="21"/>
              </w:rPr>
            </w:pPr>
            <w:r w:rsidRPr="002809EA">
              <w:rPr>
                <w:rFonts w:hint="eastAsia"/>
                <w:szCs w:val="21"/>
              </w:rPr>
              <w:t>西安名牌产品综合经济效益调查</w:t>
            </w:r>
          </w:p>
        </w:tc>
        <w:tc>
          <w:tcPr>
            <w:tcW w:w="3481" w:type="dxa"/>
          </w:tcPr>
          <w:p w14:paraId="16078A93" w14:textId="095BF271" w:rsidR="001B19C1" w:rsidRPr="002809EA" w:rsidRDefault="001B19C1" w:rsidP="001B19C1">
            <w:pPr>
              <w:spacing w:line="400" w:lineRule="exact"/>
              <w:rPr>
                <w:rFonts w:ascii="宋体" w:hAnsi="宋体" w:hint="eastAsia"/>
                <w:szCs w:val="21"/>
              </w:rPr>
            </w:pPr>
            <w:r w:rsidRPr="002809EA">
              <w:rPr>
                <w:rFonts w:hint="eastAsia"/>
                <w:szCs w:val="21"/>
              </w:rPr>
              <w:t>西安市质量技术监督局</w:t>
            </w:r>
          </w:p>
        </w:tc>
      </w:tr>
      <w:tr w:rsidR="001B19C1" w:rsidRPr="002809EA" w14:paraId="64162663" w14:textId="77777777" w:rsidTr="002809EA">
        <w:tc>
          <w:tcPr>
            <w:tcW w:w="704" w:type="dxa"/>
          </w:tcPr>
          <w:p w14:paraId="7440725C" w14:textId="01801C7E" w:rsidR="001B19C1" w:rsidRPr="002809EA" w:rsidRDefault="002809EA" w:rsidP="001B19C1">
            <w:pPr>
              <w:spacing w:line="400" w:lineRule="exact"/>
              <w:rPr>
                <w:rFonts w:ascii="宋体" w:hAnsi="宋体" w:hint="eastAsia"/>
                <w:szCs w:val="21"/>
              </w:rPr>
            </w:pPr>
            <w:r w:rsidRPr="002809EA">
              <w:rPr>
                <w:rFonts w:ascii="宋体" w:hAnsi="宋体" w:hint="eastAsia"/>
                <w:szCs w:val="21"/>
              </w:rPr>
              <w:t>2</w:t>
            </w:r>
          </w:p>
        </w:tc>
        <w:tc>
          <w:tcPr>
            <w:tcW w:w="4111" w:type="dxa"/>
          </w:tcPr>
          <w:p w14:paraId="67702EE7" w14:textId="21DBA316" w:rsidR="001B19C1" w:rsidRPr="002809EA" w:rsidRDefault="001B19C1" w:rsidP="001B19C1">
            <w:pPr>
              <w:spacing w:line="400" w:lineRule="exact"/>
              <w:rPr>
                <w:rFonts w:ascii="宋体" w:hAnsi="宋体" w:hint="eastAsia"/>
                <w:szCs w:val="21"/>
              </w:rPr>
            </w:pPr>
            <w:r w:rsidRPr="002809EA">
              <w:rPr>
                <w:rFonts w:hint="eastAsia"/>
                <w:szCs w:val="21"/>
              </w:rPr>
              <w:t>地铁规划调研</w:t>
            </w:r>
          </w:p>
        </w:tc>
        <w:tc>
          <w:tcPr>
            <w:tcW w:w="3481" w:type="dxa"/>
          </w:tcPr>
          <w:p w14:paraId="55C43AF2" w14:textId="020C3E0A" w:rsidR="001B19C1" w:rsidRPr="002809EA" w:rsidRDefault="001B19C1" w:rsidP="001B19C1">
            <w:pPr>
              <w:spacing w:line="400" w:lineRule="exact"/>
              <w:rPr>
                <w:rFonts w:ascii="宋体" w:hAnsi="宋体" w:hint="eastAsia"/>
                <w:szCs w:val="21"/>
              </w:rPr>
            </w:pPr>
            <w:r w:rsidRPr="002809EA">
              <w:rPr>
                <w:rFonts w:hint="eastAsia"/>
                <w:szCs w:val="21"/>
              </w:rPr>
              <w:t>西安欧亚学院教育信息化研究所、图文信息中心、西安市地下铁道有限责任公司</w:t>
            </w:r>
          </w:p>
        </w:tc>
      </w:tr>
      <w:tr w:rsidR="001B19C1" w:rsidRPr="002809EA" w14:paraId="4DD12CC4" w14:textId="77777777" w:rsidTr="002809EA">
        <w:tc>
          <w:tcPr>
            <w:tcW w:w="704" w:type="dxa"/>
          </w:tcPr>
          <w:p w14:paraId="221E7F3C" w14:textId="2AD1C1B3" w:rsidR="001B19C1" w:rsidRPr="002809EA" w:rsidRDefault="002809EA" w:rsidP="001B19C1">
            <w:pPr>
              <w:spacing w:line="400" w:lineRule="exact"/>
              <w:rPr>
                <w:rFonts w:ascii="宋体" w:hAnsi="宋体" w:hint="eastAsia"/>
                <w:szCs w:val="21"/>
              </w:rPr>
            </w:pPr>
            <w:r w:rsidRPr="002809EA">
              <w:rPr>
                <w:rFonts w:ascii="宋体" w:hAnsi="宋体" w:hint="eastAsia"/>
                <w:szCs w:val="21"/>
              </w:rPr>
              <w:t>3</w:t>
            </w:r>
          </w:p>
        </w:tc>
        <w:tc>
          <w:tcPr>
            <w:tcW w:w="4111" w:type="dxa"/>
          </w:tcPr>
          <w:p w14:paraId="0703E416" w14:textId="7C7C2BE1" w:rsidR="001B19C1" w:rsidRPr="002809EA" w:rsidRDefault="001B19C1" w:rsidP="001B19C1">
            <w:pPr>
              <w:spacing w:line="400" w:lineRule="exact"/>
              <w:rPr>
                <w:rFonts w:hint="eastAsia"/>
                <w:szCs w:val="21"/>
              </w:rPr>
            </w:pPr>
            <w:r w:rsidRPr="002809EA">
              <w:rPr>
                <w:rFonts w:hint="eastAsia"/>
                <w:szCs w:val="21"/>
              </w:rPr>
              <w:t>大明宫建材家居服务满意度研究项目</w:t>
            </w:r>
          </w:p>
        </w:tc>
        <w:tc>
          <w:tcPr>
            <w:tcW w:w="3481" w:type="dxa"/>
          </w:tcPr>
          <w:p w14:paraId="3B51D7D0" w14:textId="33663106" w:rsidR="001B19C1" w:rsidRPr="002809EA" w:rsidRDefault="001B19C1" w:rsidP="001B19C1">
            <w:pPr>
              <w:spacing w:line="400" w:lineRule="exact"/>
              <w:rPr>
                <w:rFonts w:hint="eastAsia"/>
                <w:szCs w:val="21"/>
              </w:rPr>
            </w:pPr>
            <w:r w:rsidRPr="002809EA">
              <w:rPr>
                <w:rFonts w:hint="eastAsia"/>
                <w:szCs w:val="21"/>
              </w:rPr>
              <w:t>西安慧邦嘉德市场研究有限公司</w:t>
            </w:r>
          </w:p>
        </w:tc>
      </w:tr>
      <w:tr w:rsidR="001B19C1" w:rsidRPr="002809EA" w14:paraId="65F6A1C6" w14:textId="77777777" w:rsidTr="002809EA">
        <w:tc>
          <w:tcPr>
            <w:tcW w:w="704" w:type="dxa"/>
          </w:tcPr>
          <w:p w14:paraId="7A29C369" w14:textId="4C00C526" w:rsidR="001B19C1" w:rsidRPr="002809EA" w:rsidRDefault="002809EA" w:rsidP="001B19C1">
            <w:pPr>
              <w:spacing w:line="400" w:lineRule="exact"/>
              <w:rPr>
                <w:rFonts w:ascii="宋体" w:hAnsi="宋体" w:hint="eastAsia"/>
                <w:szCs w:val="21"/>
              </w:rPr>
            </w:pPr>
            <w:r w:rsidRPr="002809EA">
              <w:rPr>
                <w:rFonts w:ascii="宋体" w:hAnsi="宋体" w:hint="eastAsia"/>
                <w:szCs w:val="21"/>
              </w:rPr>
              <w:t>4</w:t>
            </w:r>
          </w:p>
        </w:tc>
        <w:tc>
          <w:tcPr>
            <w:tcW w:w="4111" w:type="dxa"/>
          </w:tcPr>
          <w:p w14:paraId="2F3A8BB5" w14:textId="72739316" w:rsidR="001B19C1" w:rsidRPr="002809EA" w:rsidRDefault="001B19C1" w:rsidP="001B19C1">
            <w:pPr>
              <w:spacing w:line="400" w:lineRule="exact"/>
              <w:rPr>
                <w:rFonts w:hint="eastAsia"/>
                <w:szCs w:val="21"/>
              </w:rPr>
            </w:pPr>
            <w:r w:rsidRPr="002809EA">
              <w:rPr>
                <w:rFonts w:hint="eastAsia"/>
                <w:szCs w:val="21"/>
              </w:rPr>
              <w:t>西部机场旅客满意度调研</w:t>
            </w:r>
          </w:p>
        </w:tc>
        <w:tc>
          <w:tcPr>
            <w:tcW w:w="3481" w:type="dxa"/>
          </w:tcPr>
          <w:p w14:paraId="740E5C44" w14:textId="56DEA003" w:rsidR="001B19C1" w:rsidRPr="002809EA" w:rsidRDefault="001B19C1" w:rsidP="001B19C1">
            <w:pPr>
              <w:spacing w:line="400" w:lineRule="exact"/>
              <w:rPr>
                <w:rFonts w:hint="eastAsia"/>
                <w:szCs w:val="21"/>
              </w:rPr>
            </w:pPr>
            <w:r w:rsidRPr="002809EA">
              <w:rPr>
                <w:rFonts w:hint="eastAsia"/>
                <w:szCs w:val="21"/>
              </w:rPr>
              <w:t>西安慧邦嘉德市场研究有限公司</w:t>
            </w:r>
          </w:p>
        </w:tc>
      </w:tr>
      <w:tr w:rsidR="001B19C1" w:rsidRPr="002809EA" w14:paraId="77BEC923" w14:textId="77777777" w:rsidTr="002809EA">
        <w:tc>
          <w:tcPr>
            <w:tcW w:w="704" w:type="dxa"/>
          </w:tcPr>
          <w:p w14:paraId="40CB80F3" w14:textId="54980EF8" w:rsidR="001B19C1" w:rsidRPr="002809EA" w:rsidRDefault="002809EA" w:rsidP="001B19C1">
            <w:pPr>
              <w:spacing w:line="400" w:lineRule="exact"/>
              <w:rPr>
                <w:rFonts w:ascii="宋体" w:hAnsi="宋体" w:hint="eastAsia"/>
                <w:szCs w:val="21"/>
              </w:rPr>
            </w:pPr>
            <w:r w:rsidRPr="002809EA">
              <w:rPr>
                <w:rFonts w:ascii="宋体" w:hAnsi="宋体" w:hint="eastAsia"/>
                <w:szCs w:val="21"/>
              </w:rPr>
              <w:t>5</w:t>
            </w:r>
          </w:p>
        </w:tc>
        <w:tc>
          <w:tcPr>
            <w:tcW w:w="4111" w:type="dxa"/>
          </w:tcPr>
          <w:p w14:paraId="5A1ED413" w14:textId="0495A8DF" w:rsidR="001B19C1" w:rsidRPr="002809EA" w:rsidRDefault="001B19C1" w:rsidP="001B19C1">
            <w:pPr>
              <w:spacing w:line="400" w:lineRule="exact"/>
              <w:rPr>
                <w:rFonts w:ascii="宋体" w:hAnsi="宋体" w:hint="eastAsia"/>
                <w:szCs w:val="21"/>
              </w:rPr>
            </w:pPr>
            <w:r w:rsidRPr="002809EA">
              <w:rPr>
                <w:rFonts w:ascii="宋体" w:hAnsi="宋体" w:hint="eastAsia"/>
                <w:szCs w:val="21"/>
              </w:rPr>
              <w:t>金融科技的发展对金融消费者的影响</w:t>
            </w:r>
          </w:p>
        </w:tc>
        <w:tc>
          <w:tcPr>
            <w:tcW w:w="3481" w:type="dxa"/>
          </w:tcPr>
          <w:p w14:paraId="6BBAC906" w14:textId="47568EF0" w:rsidR="001B19C1" w:rsidRPr="002809EA" w:rsidRDefault="001B19C1" w:rsidP="001B19C1">
            <w:pPr>
              <w:spacing w:line="400" w:lineRule="exact"/>
              <w:rPr>
                <w:rFonts w:ascii="宋体" w:hAnsi="宋体" w:hint="eastAsia"/>
                <w:szCs w:val="21"/>
              </w:rPr>
            </w:pPr>
            <w:r w:rsidRPr="002809EA">
              <w:rPr>
                <w:rFonts w:ascii="宋体" w:hAnsi="宋体" w:hint="eastAsia"/>
                <w:szCs w:val="21"/>
              </w:rPr>
              <w:t>海联金汇（北京）金融科技有限公司</w:t>
            </w:r>
          </w:p>
        </w:tc>
      </w:tr>
      <w:tr w:rsidR="001B19C1" w:rsidRPr="002809EA" w14:paraId="66AF169A" w14:textId="77777777" w:rsidTr="002809EA">
        <w:tc>
          <w:tcPr>
            <w:tcW w:w="704" w:type="dxa"/>
          </w:tcPr>
          <w:p w14:paraId="28517A00" w14:textId="68831F40" w:rsidR="001B19C1" w:rsidRPr="002809EA" w:rsidRDefault="002809EA" w:rsidP="001B19C1">
            <w:pPr>
              <w:spacing w:line="400" w:lineRule="exact"/>
              <w:rPr>
                <w:rFonts w:ascii="宋体" w:hAnsi="宋体" w:hint="eastAsia"/>
                <w:szCs w:val="21"/>
              </w:rPr>
            </w:pPr>
            <w:r w:rsidRPr="002809EA">
              <w:rPr>
                <w:rFonts w:ascii="宋体" w:hAnsi="宋体" w:hint="eastAsia"/>
                <w:szCs w:val="21"/>
              </w:rPr>
              <w:t>6</w:t>
            </w:r>
          </w:p>
        </w:tc>
        <w:tc>
          <w:tcPr>
            <w:tcW w:w="4111" w:type="dxa"/>
          </w:tcPr>
          <w:p w14:paraId="58C22877" w14:textId="4D064BB2" w:rsidR="001B19C1" w:rsidRPr="002809EA" w:rsidRDefault="002809EA" w:rsidP="001B19C1">
            <w:pPr>
              <w:spacing w:line="400" w:lineRule="exact"/>
              <w:rPr>
                <w:rFonts w:ascii="宋体" w:hAnsi="宋体" w:hint="eastAsia"/>
                <w:szCs w:val="21"/>
              </w:rPr>
            </w:pPr>
            <w:r w:rsidRPr="002809EA">
              <w:rPr>
                <w:rFonts w:ascii="宋体" w:hAnsi="宋体" w:hint="eastAsia"/>
                <w:szCs w:val="21"/>
              </w:rPr>
              <w:t>2019年第三季度灞桥区公共安全感调查报告</w:t>
            </w:r>
          </w:p>
        </w:tc>
        <w:tc>
          <w:tcPr>
            <w:tcW w:w="3481" w:type="dxa"/>
          </w:tcPr>
          <w:p w14:paraId="2B974E99" w14:textId="636C2E40" w:rsidR="001B19C1" w:rsidRPr="002809EA" w:rsidRDefault="002809EA" w:rsidP="001B19C1">
            <w:pPr>
              <w:spacing w:line="400" w:lineRule="exact"/>
              <w:rPr>
                <w:rFonts w:ascii="宋体" w:hAnsi="宋体" w:hint="eastAsia"/>
                <w:szCs w:val="21"/>
              </w:rPr>
            </w:pPr>
            <w:r w:rsidRPr="002809EA">
              <w:rPr>
                <w:rFonts w:ascii="宋体" w:hAnsi="宋体" w:hint="eastAsia"/>
                <w:szCs w:val="21"/>
              </w:rPr>
              <w:t>西安戴明企业管理有限公司</w:t>
            </w:r>
          </w:p>
        </w:tc>
      </w:tr>
    </w:tbl>
    <w:p w14:paraId="5B4E5130" w14:textId="77777777" w:rsidR="001B19C1" w:rsidRPr="001B19C1" w:rsidRDefault="001B19C1" w:rsidP="001B19C1">
      <w:pPr>
        <w:spacing w:line="400" w:lineRule="exact"/>
        <w:rPr>
          <w:rFonts w:ascii="宋体" w:hAnsi="宋体" w:hint="eastAsia"/>
          <w:sz w:val="24"/>
          <w:szCs w:val="24"/>
        </w:rPr>
      </w:pPr>
    </w:p>
    <w:sectPr w:rsidR="001B19C1" w:rsidRPr="001B1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A7D0" w14:textId="77777777" w:rsidR="001A29C2" w:rsidRDefault="001A29C2" w:rsidP="001B19C1">
      <w:r>
        <w:separator/>
      </w:r>
    </w:p>
  </w:endnote>
  <w:endnote w:type="continuationSeparator" w:id="0">
    <w:p w14:paraId="0DEBB2DA" w14:textId="77777777" w:rsidR="001A29C2" w:rsidRDefault="001A29C2" w:rsidP="001B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F428" w14:textId="77777777" w:rsidR="001A29C2" w:rsidRDefault="001A29C2" w:rsidP="001B19C1">
      <w:r>
        <w:separator/>
      </w:r>
    </w:p>
  </w:footnote>
  <w:footnote w:type="continuationSeparator" w:id="0">
    <w:p w14:paraId="6FB97D8F" w14:textId="77777777" w:rsidR="001A29C2" w:rsidRDefault="001A29C2" w:rsidP="001B1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46"/>
    <w:rsid w:val="001A29C2"/>
    <w:rsid w:val="001B19C1"/>
    <w:rsid w:val="002809EA"/>
    <w:rsid w:val="00395446"/>
    <w:rsid w:val="00C30F00"/>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7A21"/>
  <w15:chartTrackingRefBased/>
  <w15:docId w15:val="{2E14BA83-7936-4525-AC0E-77C3DD81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9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9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B19C1"/>
    <w:rPr>
      <w:sz w:val="18"/>
      <w:szCs w:val="18"/>
    </w:rPr>
  </w:style>
  <w:style w:type="paragraph" w:styleId="a5">
    <w:name w:val="footer"/>
    <w:basedOn w:val="a"/>
    <w:link w:val="a6"/>
    <w:uiPriority w:val="99"/>
    <w:unhideWhenUsed/>
    <w:rsid w:val="001B19C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B19C1"/>
    <w:rPr>
      <w:sz w:val="18"/>
      <w:szCs w:val="18"/>
    </w:rPr>
  </w:style>
  <w:style w:type="table" w:styleId="a7">
    <w:name w:val="Table Grid"/>
    <w:basedOn w:val="a1"/>
    <w:uiPriority w:val="39"/>
    <w:rsid w:val="001B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liuyan@eurasia.edu</dc:creator>
  <cp:keywords/>
  <dc:description/>
  <cp:lastModifiedBy>liuyan@eurasia.edu</cp:lastModifiedBy>
  <cp:revision>3</cp:revision>
  <dcterms:created xsi:type="dcterms:W3CDTF">2019-12-12T03:51:00Z</dcterms:created>
  <dcterms:modified xsi:type="dcterms:W3CDTF">2019-12-12T04:04:00Z</dcterms:modified>
</cp:coreProperties>
</file>