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微软雅黑" w:hAnsi="微软雅黑" w:eastAsia="微软雅黑"/>
          <w:b/>
          <w:sz w:val="44"/>
          <w:szCs w:val="52"/>
        </w:rPr>
      </w:pPr>
      <w:r>
        <w:rPr>
          <w:rFonts w:hint="eastAsia" w:ascii="微软雅黑" w:hAnsi="微软雅黑" w:eastAsia="微软雅黑"/>
          <w:b/>
          <w:sz w:val="44"/>
          <w:szCs w:val="52"/>
        </w:rPr>
        <w:t>考研数学（三）辅导计划</w:t>
      </w:r>
    </w:p>
    <w:p>
      <w:pPr>
        <w:jc w:val="center"/>
        <w:rPr>
          <w:rFonts w:hint="eastAsia" w:ascii="华文仿宋" w:hAnsi="华文仿宋" w:eastAsia="华文仿宋"/>
          <w:b/>
          <w:sz w:val="24"/>
        </w:rPr>
      </w:pPr>
      <w:r>
        <w:rPr>
          <w:rFonts w:ascii="草檀斋毛泽东字体" w:hAnsi="宋体" w:eastAsia="草檀斋毛泽东字体"/>
          <w:b/>
          <w:sz w:val="28"/>
          <w:szCs w:val="28"/>
        </w:rPr>
        <w:t xml:space="preserve">                                                       </w:t>
      </w:r>
      <w:r>
        <w:rPr>
          <w:rFonts w:hint="eastAsia" w:ascii="华文仿宋" w:hAnsi="华文仿宋" w:eastAsia="华文仿宋"/>
          <w:b/>
          <w:sz w:val="24"/>
        </w:rPr>
        <w:t>编制人：</w:t>
      </w:r>
      <w:r>
        <w:rPr>
          <w:rFonts w:ascii="华文仿宋" w:hAnsi="华文仿宋" w:eastAsia="华文仿宋"/>
          <w:b/>
          <w:sz w:val="24"/>
        </w:rPr>
        <w:t xml:space="preserve">  </w:t>
      </w:r>
      <w:r>
        <w:rPr>
          <w:rFonts w:hint="eastAsia" w:ascii="华文仿宋" w:hAnsi="华文仿宋" w:eastAsia="华文仿宋"/>
          <w:b/>
          <w:sz w:val="24"/>
        </w:rPr>
        <w:t>张新锋</w:t>
      </w:r>
      <w:r>
        <w:rPr>
          <w:rFonts w:ascii="华文仿宋" w:hAnsi="华文仿宋" w:eastAsia="华文仿宋"/>
          <w:b/>
          <w:sz w:val="24"/>
        </w:rPr>
        <w:t xml:space="preserve">               2019年4月4日</w:t>
      </w:r>
      <w:r>
        <w:rPr>
          <w:rFonts w:hint="eastAsia" w:ascii="华文仿宋" w:hAnsi="华文仿宋" w:eastAsia="华文仿宋"/>
          <w:b/>
          <w:sz w:val="24"/>
        </w:rPr>
        <w:t>编制</w:t>
      </w:r>
    </w:p>
    <w:tbl>
      <w:tblPr>
        <w:tblStyle w:val="5"/>
        <w:tblW w:w="1403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2"/>
        <w:gridCol w:w="1311"/>
        <w:gridCol w:w="6590"/>
        <w:gridCol w:w="2127"/>
        <w:gridCol w:w="1559"/>
        <w:gridCol w:w="17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712" w:type="dxa"/>
            <w:vAlign w:val="center"/>
          </w:tcPr>
          <w:p>
            <w:pPr>
              <w:jc w:val="center"/>
              <w:rPr>
                <w:rFonts w:ascii="宋体" w:hAnsi="宋体" w:eastAsia="宋体"/>
                <w:b/>
                <w:sz w:val="24"/>
              </w:rPr>
            </w:pPr>
            <w:r>
              <w:rPr>
                <w:rFonts w:hint="eastAsia" w:ascii="宋体" w:hAnsi="宋体" w:eastAsia="宋体"/>
                <w:b/>
                <w:sz w:val="24"/>
              </w:rPr>
              <w:t>模块</w:t>
            </w:r>
          </w:p>
        </w:tc>
        <w:tc>
          <w:tcPr>
            <w:tcW w:w="1311" w:type="dxa"/>
            <w:vAlign w:val="center"/>
          </w:tcPr>
          <w:p>
            <w:pPr>
              <w:jc w:val="center"/>
              <w:rPr>
                <w:rFonts w:ascii="宋体" w:hAnsi="宋体" w:eastAsia="宋体"/>
                <w:b/>
                <w:sz w:val="24"/>
              </w:rPr>
            </w:pPr>
            <w:r>
              <w:rPr>
                <w:rFonts w:hint="eastAsia" w:ascii="宋体" w:hAnsi="宋体" w:eastAsia="宋体"/>
                <w:b/>
                <w:sz w:val="24"/>
              </w:rPr>
              <w:t>内容</w:t>
            </w:r>
          </w:p>
          <w:p>
            <w:pPr>
              <w:jc w:val="center"/>
              <w:rPr>
                <w:rFonts w:ascii="宋体" w:hAnsi="宋体" w:eastAsia="宋体"/>
                <w:b/>
                <w:sz w:val="24"/>
              </w:rPr>
            </w:pPr>
            <w:r>
              <w:rPr>
                <w:rFonts w:hint="eastAsia" w:ascii="宋体" w:hAnsi="宋体" w:eastAsia="宋体"/>
                <w:b/>
                <w:sz w:val="24"/>
              </w:rPr>
              <w:t>单元</w:t>
            </w:r>
          </w:p>
        </w:tc>
        <w:tc>
          <w:tcPr>
            <w:tcW w:w="6590" w:type="dxa"/>
          </w:tcPr>
          <w:p>
            <w:pPr>
              <w:spacing w:line="480" w:lineRule="auto"/>
              <w:jc w:val="center"/>
              <w:rPr>
                <w:rFonts w:ascii="宋体" w:hAnsi="宋体" w:eastAsia="宋体"/>
                <w:b/>
                <w:sz w:val="24"/>
              </w:rPr>
            </w:pPr>
            <w:r>
              <w:rPr>
                <w:rFonts w:hint="eastAsia" w:ascii="宋体" w:hAnsi="宋体" w:eastAsia="宋体"/>
                <w:b/>
                <w:sz w:val="24"/>
              </w:rPr>
              <w:t>考试要求</w:t>
            </w:r>
          </w:p>
        </w:tc>
        <w:tc>
          <w:tcPr>
            <w:tcW w:w="2127" w:type="dxa"/>
            <w:vAlign w:val="center"/>
          </w:tcPr>
          <w:p>
            <w:pPr>
              <w:jc w:val="center"/>
              <w:rPr>
                <w:rFonts w:ascii="宋体" w:hAnsi="宋体" w:eastAsia="宋体"/>
                <w:b/>
                <w:sz w:val="24"/>
              </w:rPr>
            </w:pPr>
            <w:r>
              <w:rPr>
                <w:rFonts w:hint="eastAsia" w:ascii="宋体" w:hAnsi="宋体" w:eastAsia="宋体"/>
                <w:b/>
                <w:sz w:val="24"/>
              </w:rPr>
              <w:t>授课</w:t>
            </w:r>
          </w:p>
          <w:p>
            <w:pPr>
              <w:jc w:val="center"/>
              <w:rPr>
                <w:rFonts w:ascii="宋体" w:hAnsi="宋体" w:eastAsia="宋体"/>
                <w:b/>
                <w:sz w:val="24"/>
              </w:rPr>
            </w:pPr>
            <w:r>
              <w:rPr>
                <w:rFonts w:hint="eastAsia" w:ascii="宋体" w:hAnsi="宋体" w:eastAsia="宋体"/>
                <w:b/>
                <w:sz w:val="24"/>
              </w:rPr>
              <w:t>课时</w:t>
            </w:r>
          </w:p>
        </w:tc>
        <w:tc>
          <w:tcPr>
            <w:tcW w:w="1559" w:type="dxa"/>
            <w:vAlign w:val="center"/>
          </w:tcPr>
          <w:p>
            <w:pPr>
              <w:jc w:val="center"/>
              <w:rPr>
                <w:rFonts w:ascii="宋体" w:hAnsi="宋体" w:eastAsia="宋体"/>
                <w:b/>
                <w:sz w:val="24"/>
              </w:rPr>
            </w:pPr>
            <w:r>
              <w:rPr>
                <w:rFonts w:hint="eastAsia" w:ascii="宋体" w:hAnsi="宋体" w:eastAsia="宋体"/>
                <w:b/>
                <w:sz w:val="24"/>
              </w:rPr>
              <w:t>答疑辅导</w:t>
            </w:r>
          </w:p>
          <w:p>
            <w:pPr>
              <w:jc w:val="center"/>
              <w:rPr>
                <w:rFonts w:ascii="宋体" w:hAnsi="宋体" w:eastAsia="宋体"/>
                <w:b/>
                <w:sz w:val="24"/>
              </w:rPr>
            </w:pPr>
            <w:r>
              <w:rPr>
                <w:rFonts w:hint="eastAsia" w:ascii="宋体" w:hAnsi="宋体" w:eastAsia="宋体"/>
                <w:b/>
                <w:sz w:val="24"/>
              </w:rPr>
              <w:t>课时</w:t>
            </w:r>
          </w:p>
        </w:tc>
        <w:tc>
          <w:tcPr>
            <w:tcW w:w="1731" w:type="dxa"/>
            <w:vAlign w:val="center"/>
          </w:tcPr>
          <w:p>
            <w:pPr>
              <w:jc w:val="center"/>
              <w:rPr>
                <w:rFonts w:ascii="宋体" w:hAnsi="宋体" w:eastAsia="宋体"/>
                <w:b/>
                <w:sz w:val="24"/>
              </w:rPr>
            </w:pPr>
            <w:r>
              <w:rPr>
                <w:rFonts w:hint="eastAsia" w:ascii="宋体" w:hAnsi="宋体" w:eastAsia="宋体"/>
                <w:b/>
                <w:sz w:val="24"/>
              </w:rPr>
              <w:t>备注说明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atLeast"/>
          <w:jc w:val="center"/>
        </w:trPr>
        <w:tc>
          <w:tcPr>
            <w:tcW w:w="712" w:type="dxa"/>
            <w:vAlign w:val="center"/>
          </w:tcPr>
          <w:p>
            <w:pPr>
              <w:spacing w:line="60" w:lineRule="auto"/>
              <w:jc w:val="center"/>
              <w:rPr>
                <w:rFonts w:ascii="宋体" w:hAnsi="宋体" w:eastAsia="宋体"/>
                <w:sz w:val="21"/>
                <w:szCs w:val="21"/>
              </w:rPr>
            </w:pPr>
            <w:r>
              <w:rPr>
                <w:rFonts w:hint="eastAsia" w:ascii="宋体" w:hAnsi="宋体" w:eastAsia="宋体"/>
                <w:sz w:val="21"/>
                <w:szCs w:val="21"/>
              </w:rPr>
              <w:t>高数1-1</w:t>
            </w:r>
          </w:p>
        </w:tc>
        <w:tc>
          <w:tcPr>
            <w:tcW w:w="1311" w:type="dxa"/>
            <w:vAlign w:val="center"/>
          </w:tcPr>
          <w:p>
            <w:pPr>
              <w:spacing w:line="60" w:lineRule="auto"/>
              <w:jc w:val="center"/>
              <w:rPr>
                <w:rFonts w:ascii="宋体" w:hAnsi="宋体" w:eastAsia="宋体"/>
                <w:sz w:val="21"/>
                <w:szCs w:val="21"/>
              </w:rPr>
            </w:pPr>
            <w:r>
              <w:rPr>
                <w:rFonts w:hint="eastAsia" w:ascii="宋体" w:hAnsi="宋体" w:eastAsia="宋体"/>
                <w:sz w:val="21"/>
                <w:szCs w:val="21"/>
              </w:rPr>
              <w:t>函数、极限和连续</w:t>
            </w:r>
          </w:p>
        </w:tc>
        <w:tc>
          <w:tcPr>
            <w:tcW w:w="6590" w:type="dxa"/>
          </w:tcPr>
          <w:p>
            <w:pPr>
              <w:pStyle w:val="4"/>
              <w:rPr>
                <w:rFonts w:ascii="ˎ̥" w:hAnsi="ˎ̥"/>
                <w:sz w:val="21"/>
                <w:szCs w:val="21"/>
              </w:rPr>
            </w:pPr>
            <w:r>
              <w:rPr>
                <w:rFonts w:hint="eastAsia" w:ascii="ˎ̥" w:hAnsi="ˎ̥"/>
                <w:sz w:val="21"/>
                <w:szCs w:val="21"/>
              </w:rPr>
              <w:t>1．理解函数的概念，掌握函数的表示法，会建立应用问题的函数关系．</w:t>
            </w:r>
          </w:p>
          <w:p>
            <w:pPr>
              <w:pStyle w:val="4"/>
              <w:rPr>
                <w:rFonts w:ascii="ˎ̥" w:hAnsi="ˎ̥"/>
                <w:sz w:val="21"/>
                <w:szCs w:val="21"/>
              </w:rPr>
            </w:pPr>
            <w:r>
              <w:rPr>
                <w:rFonts w:hint="eastAsia" w:ascii="ˎ̥" w:hAnsi="ˎ̥"/>
                <w:sz w:val="21"/>
                <w:szCs w:val="21"/>
              </w:rPr>
              <w:t>2．了解函数的有界性、单调性、周期性和奇偶性．</w:t>
            </w:r>
          </w:p>
          <w:p>
            <w:pPr>
              <w:pStyle w:val="4"/>
              <w:rPr>
                <w:rFonts w:ascii="ˎ̥" w:hAnsi="ˎ̥"/>
                <w:sz w:val="21"/>
                <w:szCs w:val="21"/>
              </w:rPr>
            </w:pPr>
            <w:r>
              <w:rPr>
                <w:rFonts w:hint="eastAsia" w:ascii="ˎ̥" w:hAnsi="ˎ̥"/>
                <w:sz w:val="21"/>
                <w:szCs w:val="21"/>
              </w:rPr>
              <w:t>3．理解复合函数及分段函数的概念，了解反函数及隐函数的概念．</w:t>
            </w:r>
          </w:p>
          <w:p>
            <w:pPr>
              <w:pStyle w:val="4"/>
              <w:rPr>
                <w:rFonts w:ascii="ˎ̥" w:hAnsi="ˎ̥"/>
                <w:sz w:val="21"/>
                <w:szCs w:val="21"/>
              </w:rPr>
            </w:pPr>
            <w:r>
              <w:rPr>
                <w:rFonts w:hint="eastAsia" w:ascii="ˎ̥" w:hAnsi="ˎ̥"/>
                <w:sz w:val="21"/>
                <w:szCs w:val="21"/>
              </w:rPr>
              <w:t>4．掌握基本初等函数的性质及其图形，了解初等函数的概念．</w:t>
            </w:r>
          </w:p>
          <w:p>
            <w:pPr>
              <w:pStyle w:val="4"/>
              <w:rPr>
                <w:rFonts w:ascii="ˎ̥" w:hAnsi="ˎ̥"/>
                <w:sz w:val="21"/>
                <w:szCs w:val="21"/>
              </w:rPr>
            </w:pPr>
            <w:r>
              <w:rPr>
                <w:rFonts w:hint="eastAsia" w:ascii="ˎ̥" w:hAnsi="ˎ̥"/>
                <w:sz w:val="21"/>
                <w:szCs w:val="21"/>
              </w:rPr>
              <w:t>5．了解数列极限和函数极限（包括左极限与右极限）的概念．</w:t>
            </w:r>
          </w:p>
          <w:p>
            <w:pPr>
              <w:pStyle w:val="4"/>
              <w:rPr>
                <w:rFonts w:ascii="ˎ̥" w:hAnsi="ˎ̥"/>
                <w:sz w:val="21"/>
                <w:szCs w:val="21"/>
              </w:rPr>
            </w:pPr>
            <w:r>
              <w:rPr>
                <w:rFonts w:hint="eastAsia" w:ascii="ˎ̥" w:hAnsi="ˎ̥"/>
                <w:sz w:val="21"/>
                <w:szCs w:val="21"/>
              </w:rPr>
              <w:t>6．了解极限的性质与极限存在的两个准则，掌握极限的四则运算法则，掌握利用两个重要极限求极限的方法．</w:t>
            </w:r>
          </w:p>
          <w:p>
            <w:pPr>
              <w:pStyle w:val="4"/>
              <w:rPr>
                <w:rFonts w:ascii="ˎ̥" w:hAnsi="ˎ̥"/>
                <w:sz w:val="21"/>
                <w:szCs w:val="21"/>
              </w:rPr>
            </w:pPr>
            <w:r>
              <w:rPr>
                <w:rFonts w:hint="eastAsia" w:ascii="ˎ̥" w:hAnsi="ˎ̥"/>
                <w:sz w:val="21"/>
                <w:szCs w:val="21"/>
              </w:rPr>
              <w:t>7．理解无穷小量的概念和基本性质，掌握无穷小量的比较方法．了解无穷大量的概念及其与无穷小量的关系．</w:t>
            </w:r>
          </w:p>
          <w:p>
            <w:pPr>
              <w:pStyle w:val="4"/>
              <w:rPr>
                <w:rFonts w:ascii="ˎ̥" w:hAnsi="ˎ̥"/>
                <w:sz w:val="21"/>
                <w:szCs w:val="21"/>
              </w:rPr>
            </w:pPr>
            <w:r>
              <w:rPr>
                <w:rFonts w:hint="eastAsia" w:ascii="ˎ̥" w:hAnsi="ˎ̥"/>
                <w:sz w:val="21"/>
                <w:szCs w:val="21"/>
              </w:rPr>
              <w:t>8．理解函数连续性的概念（含左连续与右连续），会判别函数间断点的类型．</w:t>
            </w:r>
          </w:p>
          <w:p>
            <w:pPr>
              <w:pStyle w:val="4"/>
              <w:spacing w:before="0" w:after="0" w:afterAutospacing="0"/>
              <w:rPr>
                <w:rFonts w:ascii="ˎ̥" w:hAnsi="ˎ̥"/>
                <w:sz w:val="21"/>
                <w:szCs w:val="21"/>
              </w:rPr>
            </w:pPr>
            <w:r>
              <w:rPr>
                <w:rFonts w:hint="eastAsia" w:ascii="ˎ̥" w:hAnsi="ˎ̥"/>
                <w:sz w:val="21"/>
                <w:szCs w:val="21"/>
              </w:rPr>
              <w:t>9．了解连续函数的性质和初等函数的连续性，理解闭区间上连续函数的性质（有界性、最大值和最小值定理、介值定理)，并会应用这些性质．</w:t>
            </w:r>
          </w:p>
        </w:tc>
        <w:tc>
          <w:tcPr>
            <w:tcW w:w="2127" w:type="dxa"/>
            <w:vAlign w:val="center"/>
          </w:tcPr>
          <w:p>
            <w:pPr>
              <w:spacing w:line="60" w:lineRule="auto"/>
              <w:jc w:val="center"/>
              <w:rPr>
                <w:rFonts w:ascii="宋体" w:hAnsi="宋体" w:eastAsia="宋体"/>
                <w:sz w:val="21"/>
                <w:szCs w:val="21"/>
              </w:rPr>
            </w:pPr>
            <w:r>
              <w:rPr>
                <w:rFonts w:hint="eastAsia" w:ascii="宋体" w:hAnsi="宋体" w:eastAsia="宋体"/>
                <w:sz w:val="21"/>
                <w:szCs w:val="21"/>
              </w:rPr>
              <w:t>4</w:t>
            </w:r>
          </w:p>
        </w:tc>
        <w:tc>
          <w:tcPr>
            <w:tcW w:w="1559" w:type="dxa"/>
            <w:vAlign w:val="center"/>
          </w:tcPr>
          <w:p>
            <w:pPr>
              <w:spacing w:line="60" w:lineRule="auto"/>
              <w:jc w:val="center"/>
              <w:rPr>
                <w:rFonts w:ascii="宋体" w:hAnsi="宋体" w:eastAsia="宋体"/>
                <w:sz w:val="21"/>
                <w:szCs w:val="21"/>
              </w:rPr>
            </w:pPr>
            <w:r>
              <w:rPr>
                <w:rFonts w:hint="eastAsia" w:ascii="宋体" w:hAnsi="宋体" w:eastAsia="宋体"/>
                <w:sz w:val="21"/>
                <w:szCs w:val="21"/>
              </w:rPr>
              <w:t>2</w:t>
            </w:r>
          </w:p>
        </w:tc>
        <w:tc>
          <w:tcPr>
            <w:tcW w:w="1731" w:type="dxa"/>
          </w:tcPr>
          <w:p>
            <w:pPr>
              <w:spacing w:line="60" w:lineRule="auto"/>
              <w:jc w:val="center"/>
              <w:rPr>
                <w:rFonts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0" w:hRule="atLeast"/>
          <w:jc w:val="center"/>
        </w:trPr>
        <w:tc>
          <w:tcPr>
            <w:tcW w:w="712" w:type="dxa"/>
            <w:vAlign w:val="center"/>
          </w:tcPr>
          <w:p>
            <w:pPr>
              <w:spacing w:line="60" w:lineRule="auto"/>
              <w:jc w:val="center"/>
              <w:rPr>
                <w:rFonts w:ascii="宋体" w:hAnsi="宋体" w:eastAsia="宋体"/>
                <w:sz w:val="21"/>
                <w:szCs w:val="21"/>
              </w:rPr>
            </w:pPr>
            <w:r>
              <w:rPr>
                <w:rFonts w:hint="eastAsia" w:ascii="宋体" w:hAnsi="宋体" w:eastAsia="宋体"/>
                <w:sz w:val="21"/>
                <w:szCs w:val="21"/>
              </w:rPr>
              <w:t>高数1-2</w:t>
            </w:r>
          </w:p>
        </w:tc>
        <w:tc>
          <w:tcPr>
            <w:tcW w:w="1311" w:type="dxa"/>
            <w:vAlign w:val="center"/>
          </w:tcPr>
          <w:p>
            <w:pPr>
              <w:spacing w:line="60" w:lineRule="auto"/>
              <w:jc w:val="center"/>
              <w:rPr>
                <w:rFonts w:ascii="宋体" w:hAnsi="宋体" w:eastAsia="宋体"/>
                <w:sz w:val="21"/>
                <w:szCs w:val="21"/>
              </w:rPr>
            </w:pPr>
            <w:r>
              <w:rPr>
                <w:rFonts w:hint="eastAsia" w:ascii="宋体" w:hAnsi="宋体" w:eastAsia="宋体"/>
                <w:sz w:val="21"/>
                <w:szCs w:val="21"/>
              </w:rPr>
              <w:t>一元函数微分学</w:t>
            </w:r>
          </w:p>
        </w:tc>
        <w:tc>
          <w:tcPr>
            <w:tcW w:w="6590" w:type="dxa"/>
          </w:tcPr>
          <w:p>
            <w:pPr>
              <w:pStyle w:val="4"/>
              <w:rPr>
                <w:rFonts w:ascii="ˎ̥" w:hAnsi="ˎ̥"/>
                <w:sz w:val="21"/>
                <w:szCs w:val="21"/>
              </w:rPr>
            </w:pPr>
            <w:r>
              <w:rPr>
                <w:rFonts w:hint="eastAsia" w:ascii="ˎ̥" w:hAnsi="ˎ̥"/>
                <w:sz w:val="21"/>
                <w:szCs w:val="21"/>
              </w:rPr>
              <w:t>1．理解导数的概念及可导性与连续性之间的关系，了解导数的几何意义与经济意义（含边际与弹性的概念），会求平面曲线的切线方程和法线方程．</w:t>
            </w:r>
          </w:p>
          <w:p>
            <w:pPr>
              <w:pStyle w:val="4"/>
              <w:rPr>
                <w:rFonts w:ascii="ˎ̥" w:hAnsi="ˎ̥"/>
                <w:sz w:val="21"/>
                <w:szCs w:val="21"/>
              </w:rPr>
            </w:pPr>
            <w:r>
              <w:rPr>
                <w:rFonts w:hint="eastAsia" w:ascii="ˎ̥" w:hAnsi="ˎ̥"/>
                <w:sz w:val="21"/>
                <w:szCs w:val="21"/>
              </w:rPr>
              <w:t>2．掌握基本初等函数的导数公式、导数的四则运算法则及复合函数的求导法则，会求分段函数的导数，会求反函数与隐函数的导数．</w:t>
            </w:r>
          </w:p>
          <w:p>
            <w:pPr>
              <w:pStyle w:val="4"/>
              <w:rPr>
                <w:rFonts w:ascii="ˎ̥" w:hAnsi="ˎ̥"/>
                <w:sz w:val="21"/>
                <w:szCs w:val="21"/>
              </w:rPr>
            </w:pPr>
            <w:r>
              <w:rPr>
                <w:rFonts w:hint="eastAsia" w:ascii="ˎ̥" w:hAnsi="ˎ̥"/>
                <w:sz w:val="21"/>
                <w:szCs w:val="21"/>
              </w:rPr>
              <w:t>3．了解高阶导数的概念，会求简单函数的高阶导数．</w:t>
            </w:r>
          </w:p>
          <w:p>
            <w:pPr>
              <w:pStyle w:val="4"/>
              <w:rPr>
                <w:rFonts w:ascii="ˎ̥" w:hAnsi="ˎ̥"/>
                <w:sz w:val="21"/>
                <w:szCs w:val="21"/>
              </w:rPr>
            </w:pPr>
            <w:r>
              <w:rPr>
                <w:rFonts w:hint="eastAsia" w:ascii="ˎ̥" w:hAnsi="ˎ̥"/>
                <w:sz w:val="21"/>
                <w:szCs w:val="21"/>
              </w:rPr>
              <w:t>4．了解微分的概念、导数与微分之间的关系以及一阶微分形式的不变性，会求函数的微分．</w:t>
            </w:r>
          </w:p>
          <w:p>
            <w:pPr>
              <w:pStyle w:val="4"/>
              <w:rPr>
                <w:rFonts w:ascii="ˎ̥" w:hAnsi="ˎ̥"/>
                <w:sz w:val="21"/>
                <w:szCs w:val="21"/>
              </w:rPr>
            </w:pPr>
            <w:r>
              <w:rPr>
                <w:rFonts w:hint="eastAsia" w:ascii="ˎ̥" w:hAnsi="ˎ̥"/>
                <w:sz w:val="21"/>
                <w:szCs w:val="21"/>
              </w:rPr>
              <w:t>5．理解罗尔（Rolle）定理、拉格朗日( Lagrange)中值定理，了解泰勒（Taylor）定理、柯西（Cauchy)中值定理，掌握这四个定理的简单应用．</w:t>
            </w:r>
          </w:p>
          <w:p>
            <w:pPr>
              <w:pStyle w:val="4"/>
              <w:rPr>
                <w:rFonts w:ascii="ˎ̥" w:hAnsi="ˎ̥"/>
                <w:sz w:val="21"/>
                <w:szCs w:val="21"/>
              </w:rPr>
            </w:pPr>
            <w:r>
              <w:rPr>
                <w:rFonts w:hint="eastAsia" w:ascii="ˎ̥" w:hAnsi="ˎ̥"/>
                <w:sz w:val="21"/>
                <w:szCs w:val="21"/>
              </w:rPr>
              <w:t>6．会用洛必达法则求极限．</w:t>
            </w:r>
          </w:p>
          <w:p>
            <w:pPr>
              <w:pStyle w:val="4"/>
              <w:rPr>
                <w:rFonts w:ascii="ˎ̥" w:hAnsi="ˎ̥"/>
                <w:sz w:val="21"/>
                <w:szCs w:val="21"/>
              </w:rPr>
            </w:pPr>
            <w:r>
              <w:rPr>
                <w:rFonts w:hint="eastAsia" w:ascii="ˎ̥" w:hAnsi="ˎ̥"/>
                <w:sz w:val="21"/>
                <w:szCs w:val="21"/>
              </w:rPr>
              <w:t>7．掌握函数单调性的判别方法，了解函数极值的概念，掌握函数极值、最大值和最小值的求法及其应用．</w:t>
            </w:r>
          </w:p>
          <w:p>
            <w:pPr>
              <w:pStyle w:val="4"/>
              <w:rPr>
                <w:rFonts w:hint="eastAsia" w:ascii="ˎ̥" w:hAnsi="ˎ̥"/>
                <w:sz w:val="21"/>
                <w:szCs w:val="21"/>
              </w:rPr>
            </w:pPr>
            <w:r>
              <w:rPr>
                <w:rFonts w:hint="eastAsia" w:ascii="宋体" w:hAnsi="宋体"/>
                <w:sz w:val="21"/>
                <w:szCs w:val="21"/>
              </w:rPr>
              <w:t>8．会用导数判断函数图形的凹凸性（注：在区间</w:t>
            </w:r>
            <w:r>
              <w:rPr>
                <w:rFonts w:ascii="宋体" w:hAnsi="宋体"/>
                <w:position w:val="-10"/>
                <w:sz w:val="21"/>
                <w:szCs w:val="21"/>
              </w:rPr>
              <w:object>
                <v:shape id="_x0000_i1025" o:spt="75" type="#_x0000_t75" style="height:15.5pt;width:27.5pt;" o:ole="t" filled="f" o:preferrelative="t" stroked="f" coordsize="21600,21600">
                  <v:path/>
                  <v:fill on="f" focussize="0,0"/>
                  <v:stroke on="f" joinstyle="miter"/>
                  <v:imagedata r:id="rId6" o:title=""/>
                  <o:lock v:ext="edit" aspectratio="t"/>
                  <w10:wrap type="none"/>
                  <w10:anchorlock/>
                </v:shape>
                <o:OLEObject Type="Embed" ProgID="Equation.DSMT4" ShapeID="_x0000_i1025" DrawAspect="Content" ObjectID="_1468075725" r:id="rId5">
                  <o:LockedField>false</o:LockedField>
                </o:OLEObject>
              </w:object>
            </w:r>
            <w:r>
              <w:rPr>
                <w:rFonts w:hint="eastAsia" w:ascii="宋体" w:hAnsi="宋体"/>
                <w:sz w:val="21"/>
                <w:szCs w:val="21"/>
              </w:rPr>
              <w:t>内，设函数</w:t>
            </w:r>
            <w:r>
              <w:rPr>
                <w:rFonts w:ascii="宋体" w:hAnsi="宋体"/>
                <w:position w:val="-10"/>
                <w:sz w:val="21"/>
                <w:szCs w:val="21"/>
              </w:rPr>
              <w:object>
                <v:shape id="_x0000_i1026" o:spt="75" type="#_x0000_t75" style="height:15.5pt;width:27pt;" o:ole="t" filled="f" o:preferrelative="t" stroked="f" coordsize="21600,21600">
                  <v:path/>
                  <v:fill on="f" focussize="0,0"/>
                  <v:stroke on="f" joinstyle="miter"/>
                  <v:imagedata r:id="rId8" o:title=""/>
                  <o:lock v:ext="edit" aspectratio="t"/>
                  <w10:wrap type="none"/>
                  <w10:anchorlock/>
                </v:shape>
                <o:OLEObject Type="Embed" ProgID="Equation.DSMT4" ShapeID="_x0000_i1026" DrawAspect="Content" ObjectID="_1468075726" r:id="rId7">
                  <o:LockedField>false</o:LockedField>
                </o:OLEObject>
              </w:object>
            </w:r>
            <w:r>
              <w:rPr>
                <w:rFonts w:hint="eastAsia" w:ascii="宋体" w:hAnsi="宋体"/>
                <w:sz w:val="21"/>
                <w:szCs w:val="21"/>
              </w:rPr>
              <w:t>具有二阶导数．当</w:t>
            </w:r>
            <w:r>
              <w:rPr>
                <w:rFonts w:ascii="宋体" w:hAnsi="宋体"/>
                <w:position w:val="-10"/>
                <w:sz w:val="21"/>
                <w:szCs w:val="21"/>
              </w:rPr>
              <w:object>
                <v:shape id="_x0000_i1027" o:spt="75" type="#_x0000_t75" style="height:15.5pt;width:49pt;" o:ole="t" filled="f" o:preferrelative="t" stroked="f" coordsize="21600,21600">
                  <v:path/>
                  <v:fill on="f" focussize="0,0"/>
                  <v:stroke on="f" joinstyle="miter"/>
                  <v:imagedata r:id="rId10" o:title=""/>
                  <o:lock v:ext="edit" aspectratio="t"/>
                  <w10:wrap type="none"/>
                  <w10:anchorlock/>
                </v:shape>
                <o:OLEObject Type="Embed" ProgID="Equation.DSMT4" ShapeID="_x0000_i1027" DrawAspect="Content" ObjectID="_1468075727" r:id="rId9">
                  <o:LockedField>false</o:LockedField>
                </o:OLEObject>
              </w:object>
            </w:r>
            <w:r>
              <w:rPr>
                <w:rFonts w:hint="eastAsia" w:ascii="宋体" w:hAnsi="宋体"/>
                <w:sz w:val="21"/>
                <w:szCs w:val="21"/>
              </w:rPr>
              <w:t>时，</w:t>
            </w:r>
            <w:r>
              <w:rPr>
                <w:rFonts w:ascii="宋体" w:hAnsi="宋体"/>
                <w:position w:val="-10"/>
                <w:sz w:val="21"/>
                <w:szCs w:val="21"/>
              </w:rPr>
              <w:object>
                <v:shape id="_x0000_i1028" o:spt="75" type="#_x0000_t75" style="height:15.5pt;width:27pt;" o:ole="t" filled="f" o:preferrelative="t" stroked="f" coordsize="21600,21600">
                  <v:path/>
                  <v:fill on="f" focussize="0,0"/>
                  <v:stroke on="f" joinstyle="miter"/>
                  <v:imagedata r:id="rId8" o:title=""/>
                  <o:lock v:ext="edit" aspectratio="t"/>
                  <w10:wrap type="none"/>
                  <w10:anchorlock/>
                </v:shape>
                <o:OLEObject Type="Embed" ProgID="Equation.DSMT4" ShapeID="_x0000_i1028" DrawAspect="Content" ObjectID="_1468075728" r:id="rId11">
                  <o:LockedField>false</o:LockedField>
                </o:OLEObject>
              </w:object>
            </w:r>
            <w:r>
              <w:rPr>
                <w:rFonts w:hint="eastAsia" w:ascii="宋体" w:hAnsi="宋体"/>
                <w:sz w:val="21"/>
                <w:szCs w:val="21"/>
              </w:rPr>
              <w:t>的图形是凹的；当</w:t>
            </w:r>
            <w:r>
              <w:rPr>
                <w:rFonts w:ascii="宋体" w:hAnsi="宋体"/>
                <w:position w:val="-10"/>
                <w:sz w:val="21"/>
                <w:szCs w:val="21"/>
              </w:rPr>
              <w:object>
                <v:shape id="_x0000_i1029" o:spt="75" type="#_x0000_t75" style="height:15.5pt;width:49pt;" o:ole="t" filled="f" o:preferrelative="t" stroked="f" coordsize="21600,21600">
                  <v:path/>
                  <v:fill on="f" focussize="0,0"/>
                  <v:stroke on="f" joinstyle="miter"/>
                  <v:imagedata r:id="rId13" o:title=""/>
                  <o:lock v:ext="edit" aspectratio="t"/>
                  <w10:wrap type="none"/>
                  <w10:anchorlock/>
                </v:shape>
                <o:OLEObject Type="Embed" ProgID="Equation.DSMT4" ShapeID="_x0000_i1029" DrawAspect="Content" ObjectID="_1468075729" r:id="rId12">
                  <o:LockedField>false</o:LockedField>
                </o:OLEObject>
              </w:object>
            </w:r>
            <w:r>
              <w:rPr>
                <w:rFonts w:hint="eastAsia" w:ascii="宋体" w:hAnsi="宋体"/>
                <w:sz w:val="21"/>
                <w:szCs w:val="21"/>
              </w:rPr>
              <w:t>时，</w:t>
            </w:r>
            <w:r>
              <w:rPr>
                <w:rFonts w:ascii="宋体" w:hAnsi="宋体"/>
                <w:position w:val="-10"/>
                <w:sz w:val="21"/>
                <w:szCs w:val="21"/>
              </w:rPr>
              <w:object>
                <v:shape id="_x0000_i1030" o:spt="75" type="#_x0000_t75" style="height:15.5pt;width:27pt;" o:ole="t" filled="f" o:preferrelative="t" stroked="f" coordsize="21600,21600">
                  <v:path/>
                  <v:fill on="f" focussize="0,0"/>
                  <v:stroke on="f" joinstyle="miter"/>
                  <v:imagedata r:id="rId8" o:title=""/>
                  <o:lock v:ext="edit" aspectratio="t"/>
                  <w10:wrap type="none"/>
                  <w10:anchorlock/>
                </v:shape>
                <o:OLEObject Type="Embed" ProgID="Equation.DSMT4" ShapeID="_x0000_i1030" DrawAspect="Content" ObjectID="_1468075730" r:id="rId14">
                  <o:LockedField>false</o:LockedField>
                </o:OLEObject>
              </w:object>
            </w:r>
            <w:r>
              <w:rPr>
                <w:rFonts w:hint="eastAsia" w:ascii="宋体" w:hAnsi="宋体"/>
                <w:sz w:val="21"/>
                <w:szCs w:val="21"/>
              </w:rPr>
              <w:t>的图形是凸的），</w:t>
            </w:r>
            <w:r>
              <w:rPr>
                <w:rFonts w:hint="eastAsia" w:ascii="ˎ̥" w:hAnsi="ˎ̥"/>
                <w:sz w:val="21"/>
                <w:szCs w:val="21"/>
              </w:rPr>
              <w:t>会求函数图形的拐点和渐近线．</w:t>
            </w:r>
          </w:p>
          <w:p>
            <w:pPr>
              <w:pStyle w:val="4"/>
              <w:rPr>
                <w:rFonts w:ascii="ˎ̥" w:hAnsi="ˎ̥"/>
                <w:sz w:val="21"/>
                <w:szCs w:val="21"/>
              </w:rPr>
            </w:pPr>
            <w:r>
              <w:rPr>
                <w:rFonts w:hint="eastAsia" w:ascii="ˎ̥" w:hAnsi="ˎ̥"/>
                <w:sz w:val="21"/>
                <w:szCs w:val="21"/>
              </w:rPr>
              <w:t>9．会描述简单函数的图形．</w:t>
            </w:r>
          </w:p>
        </w:tc>
        <w:tc>
          <w:tcPr>
            <w:tcW w:w="2127" w:type="dxa"/>
            <w:vAlign w:val="center"/>
          </w:tcPr>
          <w:p>
            <w:pPr>
              <w:spacing w:line="60" w:lineRule="auto"/>
              <w:jc w:val="center"/>
              <w:rPr>
                <w:rFonts w:ascii="宋体" w:hAnsi="宋体" w:eastAsia="宋体"/>
                <w:sz w:val="21"/>
                <w:szCs w:val="21"/>
              </w:rPr>
            </w:pPr>
            <w:r>
              <w:rPr>
                <w:rFonts w:hint="eastAsia" w:ascii="宋体" w:hAnsi="宋体" w:eastAsia="宋体"/>
                <w:sz w:val="21"/>
                <w:szCs w:val="21"/>
              </w:rPr>
              <w:t>6</w:t>
            </w:r>
          </w:p>
        </w:tc>
        <w:tc>
          <w:tcPr>
            <w:tcW w:w="1559" w:type="dxa"/>
            <w:vAlign w:val="center"/>
          </w:tcPr>
          <w:p>
            <w:pPr>
              <w:spacing w:line="60" w:lineRule="auto"/>
              <w:jc w:val="center"/>
              <w:rPr>
                <w:rFonts w:ascii="宋体" w:hAnsi="宋体" w:eastAsia="宋体"/>
                <w:sz w:val="21"/>
                <w:szCs w:val="21"/>
              </w:rPr>
            </w:pPr>
            <w:r>
              <w:rPr>
                <w:rFonts w:hint="eastAsia" w:ascii="宋体" w:hAnsi="宋体" w:eastAsia="宋体"/>
                <w:sz w:val="21"/>
                <w:szCs w:val="21"/>
              </w:rPr>
              <w:t>2</w:t>
            </w:r>
          </w:p>
        </w:tc>
        <w:tc>
          <w:tcPr>
            <w:tcW w:w="1731" w:type="dxa"/>
          </w:tcPr>
          <w:p>
            <w:pPr>
              <w:spacing w:line="60" w:lineRule="auto"/>
              <w:jc w:val="center"/>
              <w:rPr>
                <w:rFonts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0" w:hRule="atLeast"/>
          <w:jc w:val="center"/>
        </w:trPr>
        <w:tc>
          <w:tcPr>
            <w:tcW w:w="712" w:type="dxa"/>
            <w:vAlign w:val="center"/>
          </w:tcPr>
          <w:p>
            <w:pPr>
              <w:spacing w:line="60" w:lineRule="auto"/>
              <w:jc w:val="center"/>
              <w:rPr>
                <w:rFonts w:ascii="宋体" w:hAnsi="宋体" w:eastAsia="宋体"/>
                <w:sz w:val="21"/>
                <w:szCs w:val="21"/>
              </w:rPr>
            </w:pPr>
            <w:r>
              <w:rPr>
                <w:rFonts w:hint="eastAsia" w:ascii="宋体" w:hAnsi="宋体" w:eastAsia="宋体"/>
                <w:sz w:val="21"/>
                <w:szCs w:val="21"/>
              </w:rPr>
              <w:t>高数1-3</w:t>
            </w:r>
          </w:p>
        </w:tc>
        <w:tc>
          <w:tcPr>
            <w:tcW w:w="1311" w:type="dxa"/>
            <w:vAlign w:val="center"/>
          </w:tcPr>
          <w:p>
            <w:pPr>
              <w:spacing w:line="60" w:lineRule="auto"/>
              <w:rPr>
                <w:rFonts w:ascii="宋体" w:hAnsi="宋体" w:eastAsia="宋体"/>
                <w:sz w:val="21"/>
                <w:szCs w:val="21"/>
              </w:rPr>
            </w:pPr>
            <w:r>
              <w:rPr>
                <w:rFonts w:hint="eastAsia" w:ascii="宋体" w:hAnsi="宋体" w:eastAsia="宋体"/>
                <w:sz w:val="21"/>
                <w:szCs w:val="21"/>
              </w:rPr>
              <w:t>一元函数积分学</w:t>
            </w:r>
          </w:p>
        </w:tc>
        <w:tc>
          <w:tcPr>
            <w:tcW w:w="6590" w:type="dxa"/>
          </w:tcPr>
          <w:p>
            <w:pPr>
              <w:pStyle w:val="4"/>
              <w:rPr>
                <w:rFonts w:ascii="ˎ̥" w:hAnsi="ˎ̥"/>
                <w:sz w:val="21"/>
                <w:szCs w:val="21"/>
              </w:rPr>
            </w:pPr>
            <w:r>
              <w:rPr>
                <w:rFonts w:hint="eastAsia" w:ascii="ˎ̥" w:hAnsi="ˎ̥"/>
                <w:sz w:val="21"/>
                <w:szCs w:val="21"/>
              </w:rPr>
              <w:t>1．理解原函数与不定积分的概念，掌握不定积分的基本性质和基本积分公式，掌握不定积分的换元积分法与分部积分法．</w:t>
            </w:r>
          </w:p>
          <w:p>
            <w:pPr>
              <w:pStyle w:val="4"/>
              <w:rPr>
                <w:rFonts w:ascii="ˎ̥" w:hAnsi="ˎ̥"/>
                <w:sz w:val="21"/>
                <w:szCs w:val="21"/>
              </w:rPr>
            </w:pPr>
            <w:r>
              <w:rPr>
                <w:rFonts w:hint="eastAsia" w:ascii="ˎ̥" w:hAnsi="ˎ̥"/>
                <w:sz w:val="21"/>
                <w:szCs w:val="21"/>
              </w:rPr>
              <w:t>2．了解定积分的概念和基本性质，了解定积分中值定理，理解积分上限的函数并会求它的导数，掌握牛顿-莱布尼茨公式以及定积分的换元积分法和分部积分法．</w:t>
            </w:r>
          </w:p>
          <w:p>
            <w:pPr>
              <w:pStyle w:val="4"/>
              <w:rPr>
                <w:rFonts w:ascii="ˎ̥" w:hAnsi="ˎ̥"/>
                <w:sz w:val="21"/>
                <w:szCs w:val="21"/>
              </w:rPr>
            </w:pPr>
            <w:r>
              <w:rPr>
                <w:rFonts w:hint="eastAsia" w:ascii="ˎ̥" w:hAnsi="ˎ̥"/>
                <w:sz w:val="21"/>
                <w:szCs w:val="21"/>
              </w:rPr>
              <w:t>3．会利用定积分计算平面图形的面积、旋转体的体积和函数的平均值，会利用定积分求解简单的经济应用问题．</w:t>
            </w:r>
          </w:p>
          <w:p>
            <w:pPr>
              <w:pStyle w:val="4"/>
              <w:numPr>
                <w:ilvl w:val="0"/>
                <w:numId w:val="1"/>
              </w:numPr>
              <w:spacing w:before="0" w:after="0" w:afterAutospacing="0"/>
              <w:rPr>
                <w:rFonts w:ascii="ˎ̥" w:hAnsi="ˎ̥"/>
                <w:sz w:val="21"/>
                <w:szCs w:val="21"/>
              </w:rPr>
            </w:pPr>
            <w:r>
              <w:rPr>
                <w:rFonts w:hint="eastAsia" w:ascii="ˎ̥" w:hAnsi="ˎ̥"/>
                <w:sz w:val="21"/>
                <w:szCs w:val="21"/>
              </w:rPr>
              <w:t>了解反常积分的概念，会计算反常积分</w:t>
            </w:r>
          </w:p>
        </w:tc>
        <w:tc>
          <w:tcPr>
            <w:tcW w:w="2127" w:type="dxa"/>
            <w:vAlign w:val="center"/>
          </w:tcPr>
          <w:p>
            <w:pPr>
              <w:spacing w:line="60" w:lineRule="auto"/>
              <w:jc w:val="center"/>
              <w:rPr>
                <w:rFonts w:ascii="宋体" w:hAnsi="宋体" w:eastAsia="宋体"/>
                <w:sz w:val="21"/>
                <w:szCs w:val="21"/>
              </w:rPr>
            </w:pPr>
            <w:r>
              <w:rPr>
                <w:rFonts w:hint="eastAsia" w:ascii="宋体" w:hAnsi="宋体" w:eastAsia="宋体"/>
                <w:sz w:val="21"/>
                <w:szCs w:val="21"/>
              </w:rPr>
              <w:t>6</w:t>
            </w:r>
          </w:p>
        </w:tc>
        <w:tc>
          <w:tcPr>
            <w:tcW w:w="1559" w:type="dxa"/>
            <w:vAlign w:val="center"/>
          </w:tcPr>
          <w:p>
            <w:pPr>
              <w:spacing w:line="60" w:lineRule="auto"/>
              <w:jc w:val="center"/>
              <w:rPr>
                <w:rFonts w:ascii="宋体" w:hAnsi="宋体" w:eastAsia="宋体"/>
                <w:sz w:val="21"/>
                <w:szCs w:val="21"/>
              </w:rPr>
            </w:pPr>
            <w:r>
              <w:rPr>
                <w:rFonts w:hint="eastAsia" w:ascii="宋体" w:hAnsi="宋体" w:eastAsia="宋体"/>
                <w:sz w:val="21"/>
                <w:szCs w:val="21"/>
              </w:rPr>
              <w:t>2</w:t>
            </w:r>
          </w:p>
        </w:tc>
        <w:tc>
          <w:tcPr>
            <w:tcW w:w="1731" w:type="dxa"/>
            <w:vAlign w:val="center"/>
          </w:tcPr>
          <w:p>
            <w:pPr>
              <w:spacing w:line="60" w:lineRule="auto"/>
              <w:rPr>
                <w:rFonts w:ascii="宋体" w:hAnsi="宋体" w:eastAsia="宋体"/>
                <w:color w:val="FF0000"/>
                <w:sz w:val="21"/>
                <w:szCs w:val="21"/>
              </w:rPr>
            </w:pPr>
            <w:r>
              <w:rPr>
                <w:rFonts w:hint="eastAsia" w:ascii="宋体" w:hAnsi="宋体" w:eastAsia="宋体"/>
                <w:color w:val="FF0000"/>
                <w:sz w:val="21"/>
                <w:szCs w:val="21"/>
              </w:rPr>
              <w:t>课程未学内容：</w:t>
            </w:r>
          </w:p>
          <w:p>
            <w:pPr>
              <w:spacing w:line="60" w:lineRule="auto"/>
              <w:rPr>
                <w:rFonts w:ascii="宋体" w:hAnsi="宋体" w:eastAsia="宋体"/>
                <w:sz w:val="21"/>
                <w:szCs w:val="21"/>
              </w:rPr>
            </w:pPr>
            <w:r>
              <w:rPr>
                <w:rFonts w:hint="eastAsia" w:ascii="宋体" w:hAnsi="宋体" w:eastAsia="宋体"/>
                <w:sz w:val="21"/>
                <w:szCs w:val="21"/>
              </w:rPr>
              <w:t>1、不定积</w:t>
            </w:r>
          </w:p>
          <w:p>
            <w:pPr>
              <w:spacing w:line="60" w:lineRule="auto"/>
              <w:rPr>
                <w:rFonts w:ascii="宋体" w:hAnsi="宋体" w:eastAsia="宋体"/>
                <w:sz w:val="21"/>
                <w:szCs w:val="21"/>
              </w:rPr>
            </w:pPr>
            <w:r>
              <w:rPr>
                <w:rFonts w:hint="eastAsia" w:ascii="宋体" w:hAnsi="宋体" w:eastAsia="宋体"/>
                <w:sz w:val="21"/>
                <w:szCs w:val="21"/>
              </w:rPr>
              <w:t>2、反常积分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0" w:hRule="atLeast"/>
          <w:jc w:val="center"/>
        </w:trPr>
        <w:tc>
          <w:tcPr>
            <w:tcW w:w="712" w:type="dxa"/>
            <w:vAlign w:val="center"/>
          </w:tcPr>
          <w:p>
            <w:pPr>
              <w:spacing w:line="60" w:lineRule="auto"/>
              <w:jc w:val="center"/>
              <w:rPr>
                <w:rFonts w:ascii="宋体" w:hAnsi="宋体" w:eastAsia="宋体"/>
                <w:sz w:val="21"/>
                <w:szCs w:val="21"/>
              </w:rPr>
            </w:pPr>
            <w:r>
              <w:rPr>
                <w:rFonts w:hint="eastAsia" w:ascii="宋体" w:hAnsi="宋体" w:eastAsia="宋体"/>
                <w:sz w:val="21"/>
                <w:szCs w:val="21"/>
              </w:rPr>
              <w:t>高数1-4</w:t>
            </w:r>
          </w:p>
        </w:tc>
        <w:tc>
          <w:tcPr>
            <w:tcW w:w="1311" w:type="dxa"/>
            <w:vAlign w:val="center"/>
          </w:tcPr>
          <w:p>
            <w:pPr>
              <w:spacing w:line="60" w:lineRule="auto"/>
              <w:jc w:val="center"/>
              <w:rPr>
                <w:rFonts w:ascii="宋体" w:hAnsi="宋体" w:eastAsia="宋体"/>
                <w:sz w:val="21"/>
                <w:szCs w:val="21"/>
              </w:rPr>
            </w:pPr>
            <w:r>
              <w:rPr>
                <w:rFonts w:hint="eastAsia" w:ascii="宋体" w:hAnsi="宋体" w:eastAsia="宋体"/>
                <w:sz w:val="21"/>
                <w:szCs w:val="21"/>
              </w:rPr>
              <w:t>多元函数积分学</w:t>
            </w:r>
          </w:p>
        </w:tc>
        <w:tc>
          <w:tcPr>
            <w:tcW w:w="6590" w:type="dxa"/>
          </w:tcPr>
          <w:p>
            <w:pPr>
              <w:pStyle w:val="4"/>
              <w:rPr>
                <w:rFonts w:ascii="ˎ̥" w:hAnsi="ˎ̥"/>
                <w:sz w:val="21"/>
                <w:szCs w:val="21"/>
              </w:rPr>
            </w:pPr>
            <w:r>
              <w:rPr>
                <w:rFonts w:hint="eastAsia" w:ascii="ˎ̥" w:hAnsi="ˎ̥"/>
                <w:sz w:val="21"/>
                <w:szCs w:val="21"/>
              </w:rPr>
              <w:t>1．了解多元函数的概念，了解二元函数的几何意义．</w:t>
            </w:r>
          </w:p>
          <w:p>
            <w:pPr>
              <w:pStyle w:val="4"/>
              <w:rPr>
                <w:rFonts w:ascii="ˎ̥" w:hAnsi="ˎ̥"/>
                <w:sz w:val="21"/>
                <w:szCs w:val="21"/>
              </w:rPr>
            </w:pPr>
            <w:r>
              <w:rPr>
                <w:rFonts w:hint="eastAsia" w:ascii="ˎ̥" w:hAnsi="ˎ̥"/>
                <w:sz w:val="21"/>
                <w:szCs w:val="21"/>
              </w:rPr>
              <w:t>2．了解二元函数的极限与连续的概念，了解有界闭区域上二元连续函数的性质．</w:t>
            </w:r>
          </w:p>
          <w:p>
            <w:pPr>
              <w:pStyle w:val="4"/>
              <w:rPr>
                <w:rFonts w:ascii="ˎ̥" w:hAnsi="ˎ̥"/>
                <w:sz w:val="21"/>
                <w:szCs w:val="21"/>
              </w:rPr>
            </w:pPr>
            <w:r>
              <w:rPr>
                <w:rFonts w:hint="eastAsia" w:ascii="ˎ̥" w:hAnsi="ˎ̥"/>
                <w:sz w:val="21"/>
                <w:szCs w:val="21"/>
              </w:rPr>
              <w:t>3．了解多元函数偏导数与全微分的概念,会求多元复合函数一阶、二阶偏导数，会求全微分,会求多元隐函数的偏导数．</w:t>
            </w:r>
          </w:p>
          <w:p>
            <w:pPr>
              <w:pStyle w:val="4"/>
              <w:rPr>
                <w:rFonts w:ascii="ˎ̥" w:hAnsi="ˎ̥"/>
                <w:sz w:val="21"/>
                <w:szCs w:val="21"/>
              </w:rPr>
            </w:pPr>
            <w:r>
              <w:rPr>
                <w:rFonts w:hint="eastAsia" w:ascii="ˎ̥" w:hAnsi="ˎ̥"/>
                <w:sz w:val="21"/>
                <w:szCs w:val="21"/>
              </w:rPr>
              <w:t>4．了解多元函数极值和条件极值的概念，掌握多元函数极值存在的必要条件，了解二元函数极值存在的充分条件，会求二元函数的极值，会用拉格朗日乘数法求条件极值，会求简单多元函数的最大值和最小值，并会解决简单的应用问题．</w:t>
            </w:r>
          </w:p>
          <w:p>
            <w:pPr>
              <w:pStyle w:val="4"/>
              <w:spacing w:before="0" w:after="0" w:afterAutospacing="0"/>
              <w:rPr>
                <w:rFonts w:ascii="ˎ̥" w:hAnsi="ˎ̥"/>
                <w:sz w:val="21"/>
                <w:szCs w:val="21"/>
              </w:rPr>
            </w:pPr>
            <w:r>
              <w:rPr>
                <w:rFonts w:hint="eastAsia" w:ascii="ˎ̥" w:hAnsi="ˎ̥"/>
                <w:sz w:val="21"/>
                <w:szCs w:val="21"/>
              </w:rPr>
              <w:t>5．了解二重积分的概念与基本性质，掌握二重积分的计算方法（直角坐标、极坐标），了解无界区域上较简单的反常二重积分并会计算．</w:t>
            </w:r>
          </w:p>
          <w:p>
            <w:pPr>
              <w:pStyle w:val="4"/>
              <w:spacing w:before="0" w:after="0" w:afterAutospacing="0"/>
              <w:rPr>
                <w:rFonts w:ascii="ˎ̥" w:hAnsi="ˎ̥"/>
                <w:sz w:val="21"/>
                <w:szCs w:val="21"/>
              </w:rPr>
            </w:pPr>
            <w:r>
              <w:rPr>
                <w:rFonts w:ascii="ˎ̥" w:hAnsi="ˎ̥"/>
                <w:sz w:val="21"/>
                <w:szCs w:val="21"/>
              </w:rPr>
              <w:t xml:space="preserve"> </w:t>
            </w:r>
          </w:p>
        </w:tc>
        <w:tc>
          <w:tcPr>
            <w:tcW w:w="2127" w:type="dxa"/>
            <w:vAlign w:val="center"/>
          </w:tcPr>
          <w:p>
            <w:pPr>
              <w:spacing w:line="60" w:lineRule="auto"/>
              <w:jc w:val="center"/>
              <w:rPr>
                <w:rFonts w:ascii="宋体" w:hAnsi="宋体" w:eastAsia="宋体"/>
                <w:sz w:val="21"/>
                <w:szCs w:val="21"/>
              </w:rPr>
            </w:pPr>
            <w:r>
              <w:rPr>
                <w:rFonts w:hint="eastAsia" w:ascii="宋体" w:hAnsi="宋体" w:eastAsia="宋体"/>
                <w:sz w:val="21"/>
                <w:szCs w:val="21"/>
              </w:rPr>
              <w:t>8</w:t>
            </w:r>
          </w:p>
        </w:tc>
        <w:tc>
          <w:tcPr>
            <w:tcW w:w="1559" w:type="dxa"/>
            <w:vAlign w:val="center"/>
          </w:tcPr>
          <w:p>
            <w:pPr>
              <w:spacing w:line="60" w:lineRule="auto"/>
              <w:jc w:val="center"/>
              <w:rPr>
                <w:rFonts w:ascii="宋体" w:hAnsi="宋体" w:eastAsia="宋体"/>
                <w:sz w:val="21"/>
                <w:szCs w:val="21"/>
              </w:rPr>
            </w:pPr>
            <w:r>
              <w:rPr>
                <w:rFonts w:hint="eastAsia" w:ascii="宋体" w:hAnsi="宋体" w:eastAsia="宋体"/>
                <w:sz w:val="21"/>
                <w:szCs w:val="21"/>
              </w:rPr>
              <w:t>2</w:t>
            </w:r>
          </w:p>
        </w:tc>
        <w:tc>
          <w:tcPr>
            <w:tcW w:w="1731" w:type="dxa"/>
          </w:tcPr>
          <w:p>
            <w:pPr>
              <w:spacing w:line="60" w:lineRule="auto"/>
              <w:jc w:val="center"/>
              <w:rPr>
                <w:rFonts w:ascii="宋体" w:hAnsi="宋体" w:eastAsia="宋体"/>
                <w:color w:val="FF0000"/>
                <w:sz w:val="21"/>
                <w:szCs w:val="21"/>
              </w:rPr>
            </w:pPr>
            <w:r>
              <w:rPr>
                <w:rFonts w:hint="eastAsia" w:ascii="宋体" w:hAnsi="宋体" w:eastAsia="宋体"/>
                <w:color w:val="FF0000"/>
                <w:sz w:val="21"/>
                <w:szCs w:val="21"/>
              </w:rPr>
              <w:t>课程未学内容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0" w:hRule="atLeast"/>
          <w:jc w:val="center"/>
        </w:trPr>
        <w:tc>
          <w:tcPr>
            <w:tcW w:w="712" w:type="dxa"/>
            <w:vAlign w:val="center"/>
          </w:tcPr>
          <w:p>
            <w:pPr>
              <w:spacing w:line="60" w:lineRule="auto"/>
              <w:jc w:val="center"/>
              <w:rPr>
                <w:rFonts w:ascii="宋体" w:hAnsi="宋体" w:eastAsia="宋体"/>
                <w:sz w:val="21"/>
                <w:szCs w:val="21"/>
              </w:rPr>
            </w:pPr>
            <w:r>
              <w:rPr>
                <w:rFonts w:hint="eastAsia" w:ascii="宋体" w:hAnsi="宋体" w:eastAsia="宋体"/>
                <w:sz w:val="21"/>
                <w:szCs w:val="21"/>
              </w:rPr>
              <w:t>高数1-5</w:t>
            </w:r>
          </w:p>
        </w:tc>
        <w:tc>
          <w:tcPr>
            <w:tcW w:w="1311" w:type="dxa"/>
            <w:vAlign w:val="center"/>
          </w:tcPr>
          <w:p>
            <w:pPr>
              <w:spacing w:line="60" w:lineRule="auto"/>
              <w:jc w:val="center"/>
              <w:rPr>
                <w:rFonts w:ascii="宋体" w:hAnsi="宋体" w:eastAsia="宋体"/>
                <w:sz w:val="21"/>
                <w:szCs w:val="21"/>
              </w:rPr>
            </w:pPr>
            <w:r>
              <w:rPr>
                <w:rFonts w:hint="eastAsia" w:ascii="宋体" w:hAnsi="宋体" w:eastAsia="宋体"/>
                <w:sz w:val="21"/>
                <w:szCs w:val="21"/>
              </w:rPr>
              <w:t>无穷级数</w:t>
            </w:r>
          </w:p>
        </w:tc>
        <w:tc>
          <w:tcPr>
            <w:tcW w:w="6590" w:type="dxa"/>
          </w:tcPr>
          <w:p>
            <w:pPr>
              <w:pStyle w:val="4"/>
              <w:rPr>
                <w:rFonts w:ascii="ˎ̥" w:hAnsi="ˎ̥"/>
                <w:sz w:val="21"/>
                <w:szCs w:val="21"/>
              </w:rPr>
            </w:pPr>
            <w:r>
              <w:rPr>
                <w:rFonts w:hint="eastAsia" w:ascii="ˎ̥" w:hAnsi="ˎ̥"/>
                <w:sz w:val="21"/>
                <w:szCs w:val="21"/>
              </w:rPr>
              <w:t>1．了解级数的收敛与发散、收敛级数的和的概念．</w:t>
            </w:r>
          </w:p>
          <w:p>
            <w:pPr>
              <w:pStyle w:val="4"/>
              <w:rPr>
                <w:rFonts w:ascii="ˎ̥" w:hAnsi="ˎ̥"/>
                <w:sz w:val="21"/>
                <w:szCs w:val="21"/>
              </w:rPr>
            </w:pPr>
            <w:r>
              <w:rPr>
                <w:rFonts w:hint="eastAsia" w:ascii="ˎ̥" w:hAnsi="ˎ̥"/>
                <w:sz w:val="21"/>
                <w:szCs w:val="21"/>
              </w:rPr>
              <w:t>2．了解级数的基本性质及级数收敛的必要条件，掌握几何级数及 级数的收敛与发散的条件，掌握正项级数收敛性的比较判别法和比值判别法．</w:t>
            </w:r>
          </w:p>
          <w:p>
            <w:pPr>
              <w:pStyle w:val="4"/>
              <w:rPr>
                <w:rFonts w:ascii="ˎ̥" w:hAnsi="ˎ̥"/>
                <w:sz w:val="21"/>
                <w:szCs w:val="21"/>
              </w:rPr>
            </w:pPr>
            <w:r>
              <w:rPr>
                <w:rFonts w:hint="eastAsia" w:ascii="ˎ̥" w:hAnsi="ˎ̥"/>
                <w:sz w:val="21"/>
                <w:szCs w:val="21"/>
              </w:rPr>
              <w:t>3．了解任意项级数绝对收敛与条件收敛的概念以及绝对收敛与收敛的关系，了解交错级数的莱布尼茨判别法．</w:t>
            </w:r>
          </w:p>
          <w:p>
            <w:pPr>
              <w:pStyle w:val="4"/>
              <w:rPr>
                <w:rFonts w:ascii="ˎ̥" w:hAnsi="ˎ̥"/>
                <w:sz w:val="21"/>
                <w:szCs w:val="21"/>
              </w:rPr>
            </w:pPr>
            <w:r>
              <w:rPr>
                <w:rFonts w:hint="eastAsia" w:ascii="ˎ̥" w:hAnsi="ˎ̥"/>
                <w:sz w:val="21"/>
                <w:szCs w:val="21"/>
              </w:rPr>
              <w:t>4．会求幂级数的收敛半径、收敛区间及收敛域．</w:t>
            </w:r>
          </w:p>
          <w:p>
            <w:pPr>
              <w:pStyle w:val="4"/>
              <w:rPr>
                <w:rFonts w:ascii="ˎ̥" w:hAnsi="ˎ̥"/>
                <w:sz w:val="21"/>
                <w:szCs w:val="21"/>
              </w:rPr>
            </w:pPr>
            <w:r>
              <w:rPr>
                <w:rFonts w:hint="eastAsia" w:ascii="ˎ̥" w:hAnsi="ˎ̥"/>
                <w:sz w:val="21"/>
                <w:szCs w:val="21"/>
              </w:rPr>
              <w:t>5．了解幂级数在其收敛区间内的基本性质（和函数的连续性、逐项求导和逐项积分），会求简单幂级数在其收敛区间内的和函数．</w:t>
            </w:r>
          </w:p>
          <w:p>
            <w:pPr>
              <w:pStyle w:val="4"/>
              <w:spacing w:before="0" w:after="0" w:afterAutospacing="0"/>
              <w:rPr>
                <w:rFonts w:ascii="ˎ̥" w:hAnsi="ˎ̥"/>
                <w:sz w:val="21"/>
                <w:szCs w:val="21"/>
              </w:rPr>
            </w:pPr>
            <w:r>
              <w:rPr>
                <w:rFonts w:hint="eastAsia" w:ascii="ˎ̥" w:hAnsi="ˎ̥"/>
                <w:sz w:val="21"/>
                <w:szCs w:val="21"/>
              </w:rPr>
              <w:t>6．了解</w:t>
            </w:r>
            <w:r>
              <w:rPr>
                <w:rFonts w:ascii="宋体" w:hAnsi="宋体" w:cs="Times New Roman"/>
                <w:kern w:val="2"/>
                <w:position w:val="-6"/>
                <w:sz w:val="21"/>
                <w:szCs w:val="21"/>
              </w:rPr>
              <w:object>
                <v:shape id="_x0000_i1031" o:spt="75" type="#_x0000_t75" style="height:15pt;width:12pt;" o:ole="t" filled="f" o:preferrelative="t" stroked="f" coordsize="21600,21600">
                  <v:path/>
                  <v:fill on="f" focussize="0,0"/>
                  <v:stroke on="f" joinstyle="miter"/>
                  <v:imagedata r:id="rId16" o:title=""/>
                  <o:lock v:ext="edit" aspectratio="t"/>
                  <w10:wrap type="none"/>
                  <w10:anchorlock/>
                </v:shape>
                <o:OLEObject Type="Embed" ProgID="Equation.DSMT4" ShapeID="_x0000_i1031" DrawAspect="Content" ObjectID="_1468075731" r:id="rId15">
                  <o:LockedField>false</o:LockedField>
                </o:OLEObject>
              </w:object>
            </w:r>
            <w:r>
              <w:rPr>
                <w:rFonts w:hint="eastAsia" w:ascii="宋体" w:hAnsi="宋体" w:cs="Times New Roman"/>
                <w:kern w:val="2"/>
                <w:sz w:val="21"/>
                <w:szCs w:val="21"/>
              </w:rPr>
              <w:t>，</w:t>
            </w:r>
            <w:r>
              <w:rPr>
                <w:rFonts w:ascii="宋体" w:hAnsi="宋体" w:cs="Times New Roman"/>
                <w:kern w:val="2"/>
                <w:position w:val="-6"/>
                <w:sz w:val="21"/>
                <w:szCs w:val="21"/>
              </w:rPr>
              <w:object>
                <v:shape id="_x0000_i1032" o:spt="75" type="#_x0000_t75" style="height:14.5pt;width:26.5pt;" o:ole="t" filled="f" o:preferrelative="t" stroked="f" coordsize="21600,21600">
                  <v:path/>
                  <v:fill on="f" focussize="0,0"/>
                  <v:stroke on="f" joinstyle="miter"/>
                  <v:imagedata r:id="rId18" o:title=""/>
                  <o:lock v:ext="edit" aspectratio="t"/>
                  <w10:wrap type="none"/>
                  <w10:anchorlock/>
                </v:shape>
                <o:OLEObject Type="Embed" ProgID="Equation.DSMT4" ShapeID="_x0000_i1032" DrawAspect="Content" ObjectID="_1468075732" r:id="rId17">
                  <o:LockedField>false</o:LockedField>
                </o:OLEObject>
              </w:object>
            </w:r>
            <w:r>
              <w:rPr>
                <w:rFonts w:hint="eastAsia" w:ascii="宋体" w:hAnsi="宋体" w:cs="Times New Roman"/>
                <w:kern w:val="2"/>
                <w:sz w:val="21"/>
                <w:szCs w:val="21"/>
              </w:rPr>
              <w:t>，</w:t>
            </w:r>
            <w:r>
              <w:rPr>
                <w:rFonts w:ascii="宋体" w:hAnsi="宋体" w:cs="Times New Roman"/>
                <w:kern w:val="2"/>
                <w:position w:val="-6"/>
                <w:sz w:val="21"/>
                <w:szCs w:val="21"/>
              </w:rPr>
              <w:object>
                <v:shape id="_x0000_i1033" o:spt="75" type="#_x0000_t75" style="height:11.5pt;width:27pt;" o:ole="t" filled="f" o:preferrelative="t" stroked="f" coordsize="21600,21600">
                  <v:path/>
                  <v:fill on="f" focussize="0,0"/>
                  <v:stroke on="f" joinstyle="miter"/>
                  <v:imagedata r:id="rId20" o:title=""/>
                  <o:lock v:ext="edit" aspectratio="t"/>
                  <w10:wrap type="none"/>
                  <w10:anchorlock/>
                </v:shape>
                <o:OLEObject Type="Embed" ProgID="Equation.DSMT4" ShapeID="_x0000_i1033" DrawAspect="Content" ObjectID="_1468075733" r:id="rId19">
                  <o:LockedField>false</o:LockedField>
                </o:OLEObject>
              </w:object>
            </w:r>
            <w:r>
              <w:rPr>
                <w:rFonts w:hint="eastAsia" w:ascii="宋体" w:hAnsi="宋体" w:cs="Times New Roman"/>
                <w:kern w:val="2"/>
                <w:sz w:val="21"/>
                <w:szCs w:val="21"/>
              </w:rPr>
              <w:t>，</w:t>
            </w:r>
            <w:r>
              <w:rPr>
                <w:rFonts w:ascii="宋体" w:hAnsi="宋体" w:cs="Times New Roman"/>
                <w:kern w:val="2"/>
                <w:position w:val="-10"/>
                <w:sz w:val="21"/>
                <w:szCs w:val="21"/>
              </w:rPr>
              <w:object>
                <v:shape id="_x0000_i1034" o:spt="75" type="#_x0000_t75" style="height:15.5pt;width:42pt;" o:ole="t" filled="f" o:preferrelative="t" stroked="f" coordsize="21600,21600">
                  <v:path/>
                  <v:fill on="f" focussize="0,0"/>
                  <v:stroke on="f" joinstyle="miter"/>
                  <v:imagedata r:id="rId22" o:title=""/>
                  <o:lock v:ext="edit" aspectratio="t"/>
                  <w10:wrap type="none"/>
                  <w10:anchorlock/>
                </v:shape>
                <o:OLEObject Type="Embed" ProgID="Equation.DSMT4" ShapeID="_x0000_i1034" DrawAspect="Content" ObjectID="_1468075734" r:id="rId21">
                  <o:LockedField>false</o:LockedField>
                </o:OLEObject>
              </w:object>
            </w:r>
            <w:r>
              <w:rPr>
                <w:rFonts w:hint="eastAsia" w:ascii="宋体" w:hAnsi="宋体" w:cs="Times New Roman"/>
                <w:kern w:val="2"/>
                <w:sz w:val="21"/>
                <w:szCs w:val="21"/>
              </w:rPr>
              <w:t>及</w:t>
            </w:r>
            <w:r>
              <w:rPr>
                <w:rFonts w:ascii="宋体" w:hAnsi="宋体" w:cs="Times New Roman"/>
                <w:kern w:val="2"/>
                <w:position w:val="-10"/>
                <w:sz w:val="21"/>
                <w:szCs w:val="21"/>
              </w:rPr>
              <w:object>
                <v:shape id="_x0000_i1035" o:spt="75" type="#_x0000_t75" style="height:18pt;width:38.5pt;" o:ole="t" filled="f" o:preferrelative="t" stroked="f" coordsize="21600,21600">
                  <v:path/>
                  <v:fill on="f" focussize="0,0"/>
                  <v:stroke on="f" joinstyle="miter"/>
                  <v:imagedata r:id="rId24" o:title=""/>
                  <o:lock v:ext="edit" aspectratio="t"/>
                  <w10:wrap type="none"/>
                  <w10:anchorlock/>
                </v:shape>
                <o:OLEObject Type="Embed" ProgID="Equation.DSMT4" ShapeID="_x0000_i1035" DrawAspect="Content" ObjectID="_1468075735" r:id="rId23">
                  <o:LockedField>false</o:LockedField>
                </o:OLEObject>
              </w:object>
            </w:r>
            <w:r>
              <w:rPr>
                <w:rFonts w:hint="eastAsia" w:ascii="ˎ̥" w:hAnsi="ˎ̥"/>
                <w:sz w:val="21"/>
                <w:szCs w:val="21"/>
              </w:rPr>
              <w:t xml:space="preserve"> 的麦克劳林（Maclaurin）展开式．</w:t>
            </w:r>
          </w:p>
        </w:tc>
        <w:tc>
          <w:tcPr>
            <w:tcW w:w="2127" w:type="dxa"/>
            <w:vAlign w:val="center"/>
          </w:tcPr>
          <w:p>
            <w:pPr>
              <w:spacing w:line="60" w:lineRule="auto"/>
              <w:jc w:val="center"/>
              <w:rPr>
                <w:rFonts w:ascii="宋体" w:hAnsi="宋体" w:eastAsia="宋体"/>
                <w:sz w:val="21"/>
                <w:szCs w:val="21"/>
              </w:rPr>
            </w:pPr>
            <w:r>
              <w:rPr>
                <w:rFonts w:hint="eastAsia" w:ascii="宋体" w:hAnsi="宋体" w:eastAsia="宋体"/>
                <w:sz w:val="21"/>
                <w:szCs w:val="21"/>
              </w:rPr>
              <w:t>6</w:t>
            </w:r>
          </w:p>
        </w:tc>
        <w:tc>
          <w:tcPr>
            <w:tcW w:w="1559" w:type="dxa"/>
            <w:vAlign w:val="center"/>
          </w:tcPr>
          <w:p>
            <w:pPr>
              <w:spacing w:line="60" w:lineRule="auto"/>
              <w:jc w:val="center"/>
              <w:rPr>
                <w:rFonts w:ascii="宋体" w:hAnsi="宋体" w:eastAsia="宋体"/>
                <w:sz w:val="21"/>
                <w:szCs w:val="21"/>
              </w:rPr>
            </w:pPr>
            <w:r>
              <w:rPr>
                <w:rFonts w:hint="eastAsia" w:ascii="宋体" w:hAnsi="宋体" w:eastAsia="宋体"/>
                <w:sz w:val="21"/>
                <w:szCs w:val="21"/>
              </w:rPr>
              <w:t>2</w:t>
            </w:r>
          </w:p>
        </w:tc>
        <w:tc>
          <w:tcPr>
            <w:tcW w:w="1731" w:type="dxa"/>
          </w:tcPr>
          <w:p>
            <w:pPr>
              <w:spacing w:line="60" w:lineRule="auto"/>
              <w:jc w:val="center"/>
              <w:rPr>
                <w:rFonts w:ascii="宋体" w:hAnsi="宋体" w:eastAsia="宋体"/>
                <w:color w:val="FF0000"/>
                <w:sz w:val="21"/>
                <w:szCs w:val="21"/>
              </w:rPr>
            </w:pPr>
            <w:r>
              <w:rPr>
                <w:rFonts w:hint="eastAsia" w:ascii="宋体" w:hAnsi="宋体" w:eastAsia="宋体"/>
                <w:color w:val="FF0000"/>
                <w:sz w:val="21"/>
                <w:szCs w:val="21"/>
              </w:rPr>
              <w:t>课程未学内容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47" w:hRule="atLeast"/>
          <w:jc w:val="center"/>
        </w:trPr>
        <w:tc>
          <w:tcPr>
            <w:tcW w:w="712" w:type="dxa"/>
            <w:vAlign w:val="center"/>
          </w:tcPr>
          <w:p>
            <w:pPr>
              <w:spacing w:line="60" w:lineRule="auto"/>
              <w:jc w:val="center"/>
              <w:rPr>
                <w:rFonts w:ascii="宋体" w:hAnsi="宋体" w:eastAsia="宋体"/>
                <w:sz w:val="21"/>
                <w:szCs w:val="21"/>
              </w:rPr>
            </w:pPr>
            <w:r>
              <w:rPr>
                <w:rFonts w:hint="eastAsia" w:ascii="宋体" w:hAnsi="宋体" w:eastAsia="宋体"/>
                <w:sz w:val="21"/>
                <w:szCs w:val="21"/>
              </w:rPr>
              <w:t>高数1-6</w:t>
            </w:r>
          </w:p>
        </w:tc>
        <w:tc>
          <w:tcPr>
            <w:tcW w:w="1311" w:type="dxa"/>
            <w:vAlign w:val="center"/>
          </w:tcPr>
          <w:p>
            <w:pPr>
              <w:spacing w:line="60" w:lineRule="auto"/>
              <w:jc w:val="center"/>
              <w:rPr>
                <w:rFonts w:ascii="宋体" w:hAnsi="宋体" w:eastAsia="宋体"/>
                <w:sz w:val="21"/>
                <w:szCs w:val="21"/>
              </w:rPr>
            </w:pPr>
            <w:r>
              <w:rPr>
                <w:rFonts w:hint="eastAsia" w:ascii="宋体" w:hAnsi="宋体" w:eastAsia="宋体"/>
                <w:sz w:val="21"/>
                <w:szCs w:val="21"/>
              </w:rPr>
              <w:t>常微分方程与差分方程</w:t>
            </w:r>
          </w:p>
        </w:tc>
        <w:tc>
          <w:tcPr>
            <w:tcW w:w="6590" w:type="dxa"/>
          </w:tcPr>
          <w:p>
            <w:pPr>
              <w:pStyle w:val="4"/>
              <w:rPr>
                <w:rFonts w:ascii="ˎ̥" w:hAnsi="ˎ̥"/>
                <w:sz w:val="21"/>
                <w:szCs w:val="21"/>
              </w:rPr>
            </w:pPr>
            <w:r>
              <w:rPr>
                <w:rFonts w:hint="eastAsia" w:ascii="ˎ̥" w:hAnsi="ˎ̥"/>
                <w:sz w:val="21"/>
                <w:szCs w:val="21"/>
              </w:rPr>
              <w:t>1．了解微分方程及其阶、解、通解、初始条件和特解等概念．</w:t>
            </w:r>
          </w:p>
          <w:p>
            <w:pPr>
              <w:pStyle w:val="4"/>
              <w:rPr>
                <w:rFonts w:ascii="ˎ̥" w:hAnsi="ˎ̥"/>
                <w:sz w:val="21"/>
                <w:szCs w:val="21"/>
              </w:rPr>
            </w:pPr>
            <w:r>
              <w:rPr>
                <w:rFonts w:hint="eastAsia" w:ascii="ˎ̥" w:hAnsi="ˎ̥"/>
                <w:sz w:val="21"/>
                <w:szCs w:val="21"/>
              </w:rPr>
              <w:t>2．掌握变量可分离的微分方程、齐次微分方程和一阶线性微分方程的求解方法．</w:t>
            </w:r>
          </w:p>
          <w:p>
            <w:pPr>
              <w:pStyle w:val="4"/>
              <w:rPr>
                <w:rFonts w:ascii="ˎ̥" w:hAnsi="ˎ̥"/>
                <w:sz w:val="21"/>
                <w:szCs w:val="21"/>
              </w:rPr>
            </w:pPr>
            <w:r>
              <w:rPr>
                <w:rFonts w:hint="eastAsia" w:ascii="ˎ̥" w:hAnsi="ˎ̥"/>
                <w:sz w:val="21"/>
                <w:szCs w:val="21"/>
              </w:rPr>
              <w:t>3．会解二阶常系数齐次线性微分方程．</w:t>
            </w:r>
          </w:p>
          <w:p>
            <w:pPr>
              <w:pStyle w:val="4"/>
              <w:rPr>
                <w:rFonts w:ascii="ˎ̥" w:hAnsi="ˎ̥"/>
                <w:sz w:val="21"/>
                <w:szCs w:val="21"/>
              </w:rPr>
            </w:pPr>
            <w:r>
              <w:rPr>
                <w:rFonts w:hint="eastAsia" w:ascii="ˎ̥" w:hAnsi="ˎ̥"/>
                <w:sz w:val="21"/>
                <w:szCs w:val="21"/>
              </w:rPr>
              <w:t>4．了解线性微分方程解的性质及解的结构定理，会解自由项为多项式、指数函数、正弦函数、余弦函数的二阶常系数非齐次线性微分方程．</w:t>
            </w:r>
          </w:p>
          <w:p>
            <w:pPr>
              <w:pStyle w:val="4"/>
              <w:rPr>
                <w:rFonts w:ascii="ˎ̥" w:hAnsi="ˎ̥"/>
                <w:sz w:val="21"/>
                <w:szCs w:val="21"/>
              </w:rPr>
            </w:pPr>
            <w:r>
              <w:rPr>
                <w:rFonts w:hint="eastAsia" w:ascii="ˎ̥" w:hAnsi="ˎ̥"/>
                <w:sz w:val="21"/>
                <w:szCs w:val="21"/>
              </w:rPr>
              <w:t>5．了解差分与差分方程及其通解与特解等概念．</w:t>
            </w:r>
          </w:p>
          <w:p>
            <w:pPr>
              <w:pStyle w:val="4"/>
              <w:rPr>
                <w:rFonts w:ascii="ˎ̥" w:hAnsi="ˎ̥"/>
                <w:sz w:val="21"/>
                <w:szCs w:val="21"/>
              </w:rPr>
            </w:pPr>
            <w:r>
              <w:rPr>
                <w:rFonts w:hint="eastAsia" w:ascii="ˎ̥" w:hAnsi="ˎ̥"/>
                <w:sz w:val="21"/>
                <w:szCs w:val="21"/>
              </w:rPr>
              <w:t>6．了解一阶常系数线性差分方程的求解方法．</w:t>
            </w:r>
          </w:p>
          <w:p>
            <w:pPr>
              <w:pStyle w:val="4"/>
              <w:spacing w:before="0" w:after="0" w:afterAutospacing="0"/>
              <w:rPr>
                <w:rFonts w:ascii="ˎ̥" w:hAnsi="ˎ̥"/>
                <w:sz w:val="21"/>
                <w:szCs w:val="21"/>
              </w:rPr>
            </w:pPr>
            <w:r>
              <w:rPr>
                <w:rFonts w:hint="eastAsia" w:ascii="ˎ̥" w:hAnsi="ˎ̥"/>
                <w:sz w:val="21"/>
                <w:szCs w:val="21"/>
              </w:rPr>
              <w:t>7．会用微分方程求解简单的经济应用问题．</w:t>
            </w:r>
          </w:p>
        </w:tc>
        <w:tc>
          <w:tcPr>
            <w:tcW w:w="2127" w:type="dxa"/>
            <w:vAlign w:val="center"/>
          </w:tcPr>
          <w:p>
            <w:pPr>
              <w:spacing w:line="60" w:lineRule="auto"/>
              <w:jc w:val="center"/>
              <w:rPr>
                <w:rFonts w:ascii="宋体" w:hAnsi="宋体" w:eastAsia="宋体"/>
                <w:sz w:val="21"/>
                <w:szCs w:val="21"/>
              </w:rPr>
            </w:pPr>
            <w:r>
              <w:rPr>
                <w:rFonts w:hint="eastAsia" w:ascii="宋体" w:hAnsi="宋体" w:eastAsia="宋体"/>
                <w:sz w:val="21"/>
                <w:szCs w:val="21"/>
              </w:rPr>
              <w:t>8</w:t>
            </w:r>
          </w:p>
        </w:tc>
        <w:tc>
          <w:tcPr>
            <w:tcW w:w="1559" w:type="dxa"/>
            <w:vAlign w:val="center"/>
          </w:tcPr>
          <w:p>
            <w:pPr>
              <w:spacing w:line="60" w:lineRule="auto"/>
              <w:jc w:val="center"/>
              <w:rPr>
                <w:rFonts w:ascii="宋体" w:hAnsi="宋体" w:eastAsia="宋体"/>
                <w:sz w:val="21"/>
                <w:szCs w:val="21"/>
              </w:rPr>
            </w:pPr>
            <w:r>
              <w:rPr>
                <w:rFonts w:hint="eastAsia" w:ascii="宋体" w:hAnsi="宋体" w:eastAsia="宋体"/>
                <w:sz w:val="21"/>
                <w:szCs w:val="21"/>
              </w:rPr>
              <w:t>2</w:t>
            </w:r>
          </w:p>
        </w:tc>
        <w:tc>
          <w:tcPr>
            <w:tcW w:w="1731" w:type="dxa"/>
          </w:tcPr>
          <w:p>
            <w:pPr>
              <w:spacing w:line="60" w:lineRule="auto"/>
              <w:jc w:val="center"/>
              <w:rPr>
                <w:rFonts w:ascii="宋体" w:hAnsi="宋体" w:eastAsia="宋体"/>
                <w:color w:val="FF0000"/>
                <w:sz w:val="21"/>
                <w:szCs w:val="21"/>
              </w:rPr>
            </w:pPr>
            <w:r>
              <w:rPr>
                <w:rFonts w:hint="eastAsia" w:ascii="宋体" w:hAnsi="宋体" w:eastAsia="宋体"/>
                <w:color w:val="FF0000"/>
                <w:sz w:val="21"/>
                <w:szCs w:val="21"/>
              </w:rPr>
              <w:t>课程未学内容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9" w:hRule="atLeast"/>
          <w:jc w:val="center"/>
        </w:trPr>
        <w:tc>
          <w:tcPr>
            <w:tcW w:w="8613" w:type="dxa"/>
            <w:gridSpan w:val="3"/>
            <w:vAlign w:val="center"/>
          </w:tcPr>
          <w:p>
            <w:pPr>
              <w:pStyle w:val="4"/>
              <w:jc w:val="center"/>
              <w:rPr>
                <w:rFonts w:hint="eastAsia" w:ascii="ˎ̥" w:hAnsi="ˎ̥"/>
                <w:b/>
                <w:sz w:val="21"/>
                <w:szCs w:val="21"/>
              </w:rPr>
            </w:pPr>
            <w:r>
              <w:rPr>
                <w:rFonts w:hint="eastAsia" w:ascii="ˎ̥" w:hAnsi="ˎ̥"/>
                <w:b/>
                <w:sz w:val="21"/>
                <w:szCs w:val="21"/>
              </w:rPr>
              <w:t>阶段测试</w:t>
            </w:r>
          </w:p>
        </w:tc>
        <w:tc>
          <w:tcPr>
            <w:tcW w:w="2127" w:type="dxa"/>
            <w:vAlign w:val="center"/>
          </w:tcPr>
          <w:p>
            <w:pPr>
              <w:spacing w:line="60" w:lineRule="auto"/>
              <w:jc w:val="center"/>
              <w:rPr>
                <w:rFonts w:hint="eastAsia" w:ascii="宋体" w:hAnsi="宋体" w:eastAsia="宋体"/>
                <w:sz w:val="21"/>
                <w:szCs w:val="21"/>
              </w:rPr>
            </w:pPr>
          </w:p>
        </w:tc>
        <w:tc>
          <w:tcPr>
            <w:tcW w:w="1559" w:type="dxa"/>
            <w:vAlign w:val="center"/>
          </w:tcPr>
          <w:p>
            <w:pPr>
              <w:spacing w:line="60" w:lineRule="auto"/>
              <w:jc w:val="center"/>
              <w:rPr>
                <w:rFonts w:hint="eastAsia" w:ascii="宋体" w:hAnsi="宋体" w:eastAsia="宋体"/>
                <w:sz w:val="21"/>
                <w:szCs w:val="21"/>
              </w:rPr>
            </w:pPr>
            <w:r>
              <w:rPr>
                <w:rFonts w:hint="eastAsia" w:ascii="宋体" w:hAnsi="宋体" w:eastAsia="宋体"/>
                <w:sz w:val="21"/>
                <w:szCs w:val="21"/>
              </w:rPr>
              <w:t>2</w:t>
            </w:r>
          </w:p>
        </w:tc>
        <w:tc>
          <w:tcPr>
            <w:tcW w:w="1731" w:type="dxa"/>
          </w:tcPr>
          <w:p>
            <w:pPr>
              <w:spacing w:line="60" w:lineRule="auto"/>
              <w:jc w:val="center"/>
              <w:rPr>
                <w:rFonts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1" w:hRule="atLeast"/>
          <w:jc w:val="center"/>
        </w:trPr>
        <w:tc>
          <w:tcPr>
            <w:tcW w:w="8613" w:type="dxa"/>
            <w:gridSpan w:val="3"/>
            <w:vAlign w:val="center"/>
          </w:tcPr>
          <w:p>
            <w:pPr>
              <w:pStyle w:val="4"/>
              <w:jc w:val="center"/>
              <w:rPr>
                <w:rFonts w:hint="eastAsia" w:ascii="ˎ̥" w:hAnsi="ˎ̥"/>
                <w:b/>
                <w:sz w:val="21"/>
                <w:szCs w:val="21"/>
              </w:rPr>
            </w:pPr>
            <w:r>
              <w:rPr>
                <w:rFonts w:hint="eastAsia" w:ascii="ˎ̥" w:hAnsi="ˎ̥"/>
                <w:b/>
                <w:sz w:val="21"/>
                <w:szCs w:val="21"/>
              </w:rPr>
              <w:t>小计</w:t>
            </w:r>
          </w:p>
        </w:tc>
        <w:tc>
          <w:tcPr>
            <w:tcW w:w="2127" w:type="dxa"/>
            <w:vAlign w:val="center"/>
          </w:tcPr>
          <w:p>
            <w:pPr>
              <w:spacing w:line="60" w:lineRule="auto"/>
              <w:jc w:val="center"/>
              <w:rPr>
                <w:rFonts w:hint="eastAsia" w:ascii="宋体" w:hAnsi="宋体" w:eastAsia="宋体"/>
                <w:b/>
                <w:sz w:val="21"/>
                <w:szCs w:val="21"/>
              </w:rPr>
            </w:pPr>
            <w:r>
              <w:rPr>
                <w:rFonts w:hint="eastAsia" w:ascii="宋体" w:hAnsi="宋体" w:eastAsia="宋体"/>
                <w:b/>
                <w:sz w:val="21"/>
                <w:szCs w:val="21"/>
              </w:rPr>
              <w:t>38</w:t>
            </w:r>
          </w:p>
        </w:tc>
        <w:tc>
          <w:tcPr>
            <w:tcW w:w="1559" w:type="dxa"/>
            <w:vAlign w:val="center"/>
          </w:tcPr>
          <w:p>
            <w:pPr>
              <w:spacing w:line="60" w:lineRule="auto"/>
              <w:jc w:val="center"/>
              <w:rPr>
                <w:rFonts w:hint="eastAsia" w:ascii="宋体" w:hAnsi="宋体" w:eastAsia="宋体"/>
                <w:b/>
                <w:sz w:val="21"/>
                <w:szCs w:val="21"/>
              </w:rPr>
            </w:pPr>
            <w:r>
              <w:rPr>
                <w:rFonts w:hint="eastAsia" w:ascii="宋体" w:hAnsi="宋体" w:eastAsia="宋体"/>
                <w:b/>
                <w:sz w:val="21"/>
                <w:szCs w:val="21"/>
              </w:rPr>
              <w:t>14</w:t>
            </w:r>
          </w:p>
        </w:tc>
        <w:tc>
          <w:tcPr>
            <w:tcW w:w="1731" w:type="dxa"/>
          </w:tcPr>
          <w:p>
            <w:pPr>
              <w:spacing w:line="60" w:lineRule="auto"/>
              <w:jc w:val="center"/>
              <w:rPr>
                <w:rFonts w:ascii="宋体" w:hAnsi="宋体" w:eastAsia="宋体"/>
                <w:b/>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0" w:hRule="atLeast"/>
          <w:jc w:val="center"/>
        </w:trPr>
        <w:tc>
          <w:tcPr>
            <w:tcW w:w="712" w:type="dxa"/>
            <w:vAlign w:val="center"/>
          </w:tcPr>
          <w:p>
            <w:pPr>
              <w:spacing w:line="60" w:lineRule="auto"/>
              <w:jc w:val="center"/>
              <w:rPr>
                <w:rFonts w:ascii="宋体" w:hAnsi="宋体" w:eastAsia="宋体"/>
                <w:sz w:val="21"/>
                <w:szCs w:val="21"/>
              </w:rPr>
            </w:pPr>
            <w:r>
              <w:rPr>
                <w:rFonts w:hint="eastAsia" w:ascii="宋体" w:hAnsi="宋体" w:eastAsia="宋体"/>
                <w:sz w:val="21"/>
                <w:szCs w:val="21"/>
              </w:rPr>
              <w:t>线代2-1</w:t>
            </w:r>
          </w:p>
        </w:tc>
        <w:tc>
          <w:tcPr>
            <w:tcW w:w="1311" w:type="dxa"/>
            <w:vAlign w:val="center"/>
          </w:tcPr>
          <w:p>
            <w:pPr>
              <w:spacing w:line="60" w:lineRule="auto"/>
              <w:jc w:val="center"/>
              <w:rPr>
                <w:rFonts w:ascii="宋体" w:hAnsi="宋体" w:eastAsia="宋体"/>
                <w:sz w:val="21"/>
                <w:szCs w:val="21"/>
              </w:rPr>
            </w:pPr>
            <w:r>
              <w:rPr>
                <w:rFonts w:hint="eastAsia" w:ascii="宋体" w:hAnsi="宋体" w:eastAsia="宋体"/>
                <w:sz w:val="21"/>
                <w:szCs w:val="21"/>
              </w:rPr>
              <w:t>行列式</w:t>
            </w:r>
          </w:p>
        </w:tc>
        <w:tc>
          <w:tcPr>
            <w:tcW w:w="6590" w:type="dxa"/>
          </w:tcPr>
          <w:p>
            <w:pPr>
              <w:pStyle w:val="4"/>
              <w:rPr>
                <w:rFonts w:ascii="ˎ̥" w:hAnsi="ˎ̥"/>
                <w:sz w:val="21"/>
                <w:szCs w:val="21"/>
              </w:rPr>
            </w:pPr>
            <w:r>
              <w:rPr>
                <w:rFonts w:hint="eastAsia" w:ascii="ˎ̥" w:hAnsi="ˎ̥"/>
                <w:sz w:val="21"/>
                <w:szCs w:val="21"/>
              </w:rPr>
              <w:t>1.了解行列式的概念，掌握行列式的性质．</w:t>
            </w:r>
          </w:p>
          <w:p>
            <w:pPr>
              <w:pStyle w:val="4"/>
              <w:spacing w:before="0" w:after="0" w:afterAutospacing="0"/>
              <w:rPr>
                <w:rFonts w:ascii="ˎ̥" w:hAnsi="ˎ̥"/>
                <w:sz w:val="21"/>
                <w:szCs w:val="21"/>
              </w:rPr>
            </w:pPr>
            <w:r>
              <w:rPr>
                <w:rFonts w:hint="eastAsia" w:ascii="ˎ̥" w:hAnsi="ˎ̥"/>
                <w:sz w:val="21"/>
                <w:szCs w:val="21"/>
              </w:rPr>
              <w:t>2.会应用行列式的性质和行列式按行（列）展开定理计算行列式．</w:t>
            </w:r>
          </w:p>
        </w:tc>
        <w:tc>
          <w:tcPr>
            <w:tcW w:w="2127" w:type="dxa"/>
            <w:vAlign w:val="center"/>
          </w:tcPr>
          <w:p>
            <w:pPr>
              <w:spacing w:line="60" w:lineRule="auto"/>
              <w:jc w:val="center"/>
              <w:rPr>
                <w:rFonts w:ascii="宋体" w:hAnsi="宋体" w:eastAsia="宋体"/>
                <w:sz w:val="21"/>
                <w:szCs w:val="21"/>
              </w:rPr>
            </w:pPr>
            <w:r>
              <w:rPr>
                <w:rFonts w:hint="eastAsia" w:ascii="宋体" w:hAnsi="宋体" w:eastAsia="宋体"/>
                <w:sz w:val="21"/>
                <w:szCs w:val="21"/>
              </w:rPr>
              <w:t>2</w:t>
            </w:r>
          </w:p>
        </w:tc>
        <w:tc>
          <w:tcPr>
            <w:tcW w:w="1559" w:type="dxa"/>
            <w:vAlign w:val="center"/>
          </w:tcPr>
          <w:p>
            <w:pPr>
              <w:spacing w:line="60" w:lineRule="auto"/>
              <w:jc w:val="center"/>
              <w:rPr>
                <w:rFonts w:ascii="宋体" w:hAnsi="宋体" w:eastAsia="宋体"/>
                <w:sz w:val="21"/>
                <w:szCs w:val="21"/>
              </w:rPr>
            </w:pPr>
          </w:p>
        </w:tc>
        <w:tc>
          <w:tcPr>
            <w:tcW w:w="1731" w:type="dxa"/>
          </w:tcPr>
          <w:p>
            <w:pPr>
              <w:spacing w:line="60" w:lineRule="auto"/>
              <w:jc w:val="center"/>
              <w:rPr>
                <w:rFonts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0" w:hRule="atLeast"/>
          <w:jc w:val="center"/>
        </w:trPr>
        <w:tc>
          <w:tcPr>
            <w:tcW w:w="712" w:type="dxa"/>
            <w:vAlign w:val="center"/>
          </w:tcPr>
          <w:p>
            <w:pPr>
              <w:spacing w:line="60" w:lineRule="auto"/>
              <w:jc w:val="center"/>
              <w:rPr>
                <w:rFonts w:ascii="宋体" w:hAnsi="宋体" w:eastAsia="宋体"/>
                <w:sz w:val="21"/>
                <w:szCs w:val="21"/>
              </w:rPr>
            </w:pPr>
            <w:r>
              <w:rPr>
                <w:rFonts w:hint="eastAsia" w:ascii="宋体" w:hAnsi="宋体" w:eastAsia="宋体"/>
                <w:sz w:val="21"/>
                <w:szCs w:val="21"/>
              </w:rPr>
              <w:t>线代2-2</w:t>
            </w:r>
          </w:p>
        </w:tc>
        <w:tc>
          <w:tcPr>
            <w:tcW w:w="1311" w:type="dxa"/>
            <w:vAlign w:val="center"/>
          </w:tcPr>
          <w:p>
            <w:pPr>
              <w:spacing w:line="60" w:lineRule="auto"/>
              <w:jc w:val="center"/>
              <w:rPr>
                <w:rFonts w:ascii="宋体" w:hAnsi="宋体" w:eastAsia="宋体"/>
                <w:sz w:val="21"/>
                <w:szCs w:val="21"/>
              </w:rPr>
            </w:pPr>
            <w:r>
              <w:rPr>
                <w:rFonts w:hint="eastAsia" w:ascii="宋体" w:hAnsi="宋体" w:eastAsia="宋体"/>
                <w:sz w:val="21"/>
                <w:szCs w:val="21"/>
              </w:rPr>
              <w:t>矩阵</w:t>
            </w:r>
          </w:p>
        </w:tc>
        <w:tc>
          <w:tcPr>
            <w:tcW w:w="6590" w:type="dxa"/>
          </w:tcPr>
          <w:p>
            <w:pPr>
              <w:pStyle w:val="4"/>
              <w:rPr>
                <w:rFonts w:ascii="ˎ̥" w:hAnsi="ˎ̥"/>
                <w:sz w:val="21"/>
                <w:szCs w:val="21"/>
              </w:rPr>
            </w:pPr>
            <w:r>
              <w:rPr>
                <w:rFonts w:hint="eastAsia" w:ascii="ˎ̥" w:hAnsi="ˎ̥"/>
                <w:sz w:val="21"/>
                <w:szCs w:val="21"/>
              </w:rPr>
              <w:t>1．理解矩阵的概念，了解单位矩阵、数量矩阵、对角矩阵、三角矩阵的定义及性质，了解对称矩阵、反对称矩阵及正交矩阵等的定义和性质．</w:t>
            </w:r>
          </w:p>
          <w:p>
            <w:pPr>
              <w:pStyle w:val="4"/>
              <w:rPr>
                <w:rFonts w:ascii="ˎ̥" w:hAnsi="ˎ̥"/>
                <w:sz w:val="21"/>
                <w:szCs w:val="21"/>
              </w:rPr>
            </w:pPr>
            <w:r>
              <w:rPr>
                <w:rFonts w:hint="eastAsia" w:ascii="ˎ̥" w:hAnsi="ˎ̥"/>
                <w:sz w:val="21"/>
                <w:szCs w:val="21"/>
              </w:rPr>
              <w:t>2．掌握矩阵的线性运算、乘法、转置以及它们的运算规律，了解方阵的幂与方阵乘积的行列式的性质．</w:t>
            </w:r>
          </w:p>
          <w:p>
            <w:pPr>
              <w:pStyle w:val="4"/>
              <w:rPr>
                <w:rFonts w:ascii="ˎ̥" w:hAnsi="ˎ̥"/>
                <w:sz w:val="21"/>
                <w:szCs w:val="21"/>
              </w:rPr>
            </w:pPr>
            <w:r>
              <w:rPr>
                <w:rFonts w:hint="eastAsia" w:ascii="ˎ̥" w:hAnsi="ˎ̥"/>
                <w:sz w:val="21"/>
                <w:szCs w:val="21"/>
              </w:rPr>
              <w:t>3.理解逆矩阵的概念，掌握逆矩阵的性质以及矩阵可逆的充分必要条件，理解伴随矩阵的概念，会用伴随矩阵求逆矩阵.</w:t>
            </w:r>
          </w:p>
          <w:p>
            <w:pPr>
              <w:pStyle w:val="4"/>
              <w:rPr>
                <w:rFonts w:ascii="ˎ̥" w:hAnsi="ˎ̥"/>
                <w:sz w:val="21"/>
                <w:szCs w:val="21"/>
              </w:rPr>
            </w:pPr>
            <w:r>
              <w:rPr>
                <w:rFonts w:hint="eastAsia" w:ascii="ˎ̥" w:hAnsi="ˎ̥"/>
                <w:sz w:val="21"/>
                <w:szCs w:val="21"/>
              </w:rPr>
              <w:t>4.了解矩阵的初等变换和初等矩阵及矩阵等价的概念，理解矩阵的秩的概念，掌握用初等变换求矩阵的逆矩阵和秩的方法．</w:t>
            </w:r>
          </w:p>
          <w:p>
            <w:pPr>
              <w:pStyle w:val="4"/>
              <w:spacing w:before="0" w:after="0" w:afterAutospacing="0"/>
              <w:rPr>
                <w:rFonts w:ascii="ˎ̥" w:hAnsi="ˎ̥"/>
                <w:sz w:val="21"/>
                <w:szCs w:val="21"/>
              </w:rPr>
            </w:pPr>
            <w:r>
              <w:rPr>
                <w:rFonts w:hint="eastAsia" w:ascii="ˎ̥" w:hAnsi="ˎ̥"/>
                <w:sz w:val="21"/>
                <w:szCs w:val="21"/>
              </w:rPr>
              <w:t>5.了解分块矩阵的概念，掌握分块矩阵的运算法则．</w:t>
            </w:r>
          </w:p>
        </w:tc>
        <w:tc>
          <w:tcPr>
            <w:tcW w:w="2127" w:type="dxa"/>
            <w:vAlign w:val="center"/>
          </w:tcPr>
          <w:p>
            <w:pPr>
              <w:spacing w:line="60" w:lineRule="auto"/>
              <w:jc w:val="center"/>
              <w:rPr>
                <w:rFonts w:ascii="宋体" w:hAnsi="宋体" w:eastAsia="宋体"/>
                <w:sz w:val="21"/>
                <w:szCs w:val="21"/>
              </w:rPr>
            </w:pPr>
            <w:r>
              <w:rPr>
                <w:rFonts w:hint="eastAsia" w:ascii="宋体" w:hAnsi="宋体" w:eastAsia="宋体"/>
                <w:sz w:val="21"/>
                <w:szCs w:val="21"/>
              </w:rPr>
              <w:t>4</w:t>
            </w:r>
          </w:p>
        </w:tc>
        <w:tc>
          <w:tcPr>
            <w:tcW w:w="1559" w:type="dxa"/>
            <w:vAlign w:val="center"/>
          </w:tcPr>
          <w:p>
            <w:pPr>
              <w:spacing w:line="60" w:lineRule="auto"/>
              <w:jc w:val="center"/>
              <w:rPr>
                <w:rFonts w:ascii="宋体" w:hAnsi="宋体" w:eastAsia="宋体"/>
                <w:sz w:val="21"/>
                <w:szCs w:val="21"/>
              </w:rPr>
            </w:pPr>
            <w:r>
              <w:rPr>
                <w:rFonts w:hint="eastAsia" w:ascii="宋体" w:hAnsi="宋体" w:eastAsia="宋体"/>
                <w:sz w:val="21"/>
                <w:szCs w:val="21"/>
              </w:rPr>
              <w:t>2</w:t>
            </w:r>
          </w:p>
        </w:tc>
        <w:tc>
          <w:tcPr>
            <w:tcW w:w="1731" w:type="dxa"/>
          </w:tcPr>
          <w:p>
            <w:pPr>
              <w:spacing w:line="60" w:lineRule="auto"/>
              <w:jc w:val="center"/>
              <w:rPr>
                <w:rFonts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0" w:hRule="atLeast"/>
          <w:jc w:val="center"/>
        </w:trPr>
        <w:tc>
          <w:tcPr>
            <w:tcW w:w="712" w:type="dxa"/>
            <w:vAlign w:val="center"/>
          </w:tcPr>
          <w:p>
            <w:pPr>
              <w:spacing w:line="60" w:lineRule="auto"/>
              <w:jc w:val="center"/>
              <w:rPr>
                <w:rFonts w:ascii="宋体" w:hAnsi="宋体" w:eastAsia="宋体"/>
                <w:sz w:val="21"/>
                <w:szCs w:val="21"/>
              </w:rPr>
            </w:pPr>
            <w:r>
              <w:rPr>
                <w:rFonts w:hint="eastAsia" w:ascii="宋体" w:hAnsi="宋体" w:eastAsia="宋体"/>
                <w:sz w:val="21"/>
                <w:szCs w:val="21"/>
              </w:rPr>
              <w:t>线代2-3</w:t>
            </w:r>
          </w:p>
        </w:tc>
        <w:tc>
          <w:tcPr>
            <w:tcW w:w="1311" w:type="dxa"/>
            <w:vAlign w:val="center"/>
          </w:tcPr>
          <w:p>
            <w:pPr>
              <w:spacing w:line="60" w:lineRule="auto"/>
              <w:jc w:val="center"/>
              <w:rPr>
                <w:rFonts w:ascii="宋体" w:hAnsi="宋体" w:eastAsia="宋体"/>
                <w:sz w:val="21"/>
                <w:szCs w:val="21"/>
              </w:rPr>
            </w:pPr>
            <w:r>
              <w:rPr>
                <w:rFonts w:hint="eastAsia" w:ascii="宋体" w:hAnsi="宋体" w:eastAsia="宋体"/>
                <w:sz w:val="21"/>
                <w:szCs w:val="21"/>
              </w:rPr>
              <w:t>向量</w:t>
            </w:r>
          </w:p>
        </w:tc>
        <w:tc>
          <w:tcPr>
            <w:tcW w:w="6590" w:type="dxa"/>
          </w:tcPr>
          <w:p>
            <w:pPr>
              <w:pStyle w:val="4"/>
              <w:rPr>
                <w:rFonts w:ascii="ˎ̥" w:hAnsi="ˎ̥"/>
                <w:sz w:val="21"/>
                <w:szCs w:val="21"/>
              </w:rPr>
            </w:pPr>
            <w:r>
              <w:rPr>
                <w:rFonts w:hint="eastAsia" w:ascii="ˎ̥" w:hAnsi="ˎ̥"/>
                <w:sz w:val="21"/>
                <w:szCs w:val="21"/>
              </w:rPr>
              <w:t>1．了解向量的概念，掌握向量的加法和数乘运算法则．</w:t>
            </w:r>
          </w:p>
          <w:p>
            <w:pPr>
              <w:pStyle w:val="4"/>
              <w:rPr>
                <w:rFonts w:ascii="ˎ̥" w:hAnsi="ˎ̥"/>
                <w:sz w:val="21"/>
                <w:szCs w:val="21"/>
              </w:rPr>
            </w:pPr>
            <w:r>
              <w:rPr>
                <w:rFonts w:hint="eastAsia" w:ascii="ˎ̥" w:hAnsi="ˎ̥"/>
                <w:sz w:val="21"/>
                <w:szCs w:val="21"/>
              </w:rPr>
              <w:t>2．理解向量的线性组合与线性表示、向量组线性相关、线性无关等概念，掌握向量组线性相关、线性无关的有关性质及判别法．</w:t>
            </w:r>
          </w:p>
          <w:p>
            <w:pPr>
              <w:pStyle w:val="4"/>
              <w:rPr>
                <w:rFonts w:ascii="ˎ̥" w:hAnsi="ˎ̥"/>
                <w:sz w:val="21"/>
                <w:szCs w:val="21"/>
              </w:rPr>
            </w:pPr>
            <w:r>
              <w:rPr>
                <w:rFonts w:hint="eastAsia" w:ascii="ˎ̥" w:hAnsi="ˎ̥"/>
                <w:sz w:val="21"/>
                <w:szCs w:val="21"/>
              </w:rPr>
              <w:t>3．理解向量组的极大线性无关组的概念，会求向量组的极大线性无关组及秩．</w:t>
            </w:r>
          </w:p>
          <w:p>
            <w:pPr>
              <w:pStyle w:val="4"/>
              <w:rPr>
                <w:rFonts w:ascii="ˎ̥" w:hAnsi="ˎ̥"/>
                <w:sz w:val="21"/>
                <w:szCs w:val="21"/>
              </w:rPr>
            </w:pPr>
            <w:r>
              <w:rPr>
                <w:rFonts w:hint="eastAsia" w:ascii="ˎ̥" w:hAnsi="ˎ̥"/>
                <w:sz w:val="21"/>
                <w:szCs w:val="21"/>
              </w:rPr>
              <w:t>4．理解向量组等价的概念，理解矩阵的秩与其行（列）向量组的秩之间的关系．</w:t>
            </w:r>
          </w:p>
          <w:p>
            <w:pPr>
              <w:pStyle w:val="4"/>
              <w:spacing w:before="0" w:after="0" w:afterAutospacing="0"/>
              <w:rPr>
                <w:rFonts w:ascii="ˎ̥" w:hAnsi="ˎ̥"/>
                <w:sz w:val="21"/>
                <w:szCs w:val="21"/>
              </w:rPr>
            </w:pPr>
            <w:r>
              <w:rPr>
                <w:rFonts w:hint="eastAsia" w:ascii="ˎ̥" w:hAnsi="ˎ̥"/>
                <w:sz w:val="21"/>
                <w:szCs w:val="21"/>
              </w:rPr>
              <w:t>5．了解内积的概念．掌握线性无关向量组正交规范化的施密特（Schmidt）方法．</w:t>
            </w:r>
          </w:p>
        </w:tc>
        <w:tc>
          <w:tcPr>
            <w:tcW w:w="2127" w:type="dxa"/>
            <w:vAlign w:val="center"/>
          </w:tcPr>
          <w:p>
            <w:pPr>
              <w:spacing w:line="60" w:lineRule="auto"/>
              <w:jc w:val="center"/>
              <w:rPr>
                <w:rFonts w:ascii="宋体" w:hAnsi="宋体" w:eastAsia="宋体"/>
                <w:sz w:val="21"/>
                <w:szCs w:val="21"/>
              </w:rPr>
            </w:pPr>
            <w:r>
              <w:rPr>
                <w:rFonts w:hint="eastAsia" w:ascii="宋体" w:hAnsi="宋体" w:eastAsia="宋体"/>
                <w:sz w:val="21"/>
                <w:szCs w:val="21"/>
              </w:rPr>
              <w:t>4</w:t>
            </w:r>
          </w:p>
        </w:tc>
        <w:tc>
          <w:tcPr>
            <w:tcW w:w="1559" w:type="dxa"/>
            <w:vAlign w:val="center"/>
          </w:tcPr>
          <w:p>
            <w:pPr>
              <w:spacing w:line="60" w:lineRule="auto"/>
              <w:jc w:val="center"/>
              <w:rPr>
                <w:rFonts w:ascii="宋体" w:hAnsi="宋体" w:eastAsia="宋体"/>
                <w:sz w:val="21"/>
                <w:szCs w:val="21"/>
              </w:rPr>
            </w:pPr>
            <w:r>
              <w:rPr>
                <w:rFonts w:hint="eastAsia" w:ascii="宋体" w:hAnsi="宋体" w:eastAsia="宋体"/>
                <w:sz w:val="21"/>
                <w:szCs w:val="21"/>
              </w:rPr>
              <w:t>2</w:t>
            </w:r>
          </w:p>
        </w:tc>
        <w:tc>
          <w:tcPr>
            <w:tcW w:w="1731" w:type="dxa"/>
            <w:vAlign w:val="center"/>
          </w:tcPr>
          <w:p>
            <w:pPr>
              <w:spacing w:line="60" w:lineRule="auto"/>
              <w:rPr>
                <w:rFonts w:ascii="宋体" w:hAnsi="宋体" w:eastAsia="宋体"/>
                <w:sz w:val="21"/>
                <w:szCs w:val="21"/>
              </w:rPr>
            </w:pPr>
            <w:r>
              <w:rPr>
                <w:rFonts w:hint="eastAsia" w:ascii="宋体" w:hAnsi="宋体" w:eastAsia="宋体"/>
                <w:color w:val="FF0000"/>
                <w:sz w:val="21"/>
                <w:szCs w:val="21"/>
              </w:rPr>
              <w:t>课程未学内容：</w:t>
            </w:r>
          </w:p>
          <w:p>
            <w:pPr>
              <w:pStyle w:val="11"/>
              <w:numPr>
                <w:ilvl w:val="0"/>
                <w:numId w:val="2"/>
              </w:numPr>
              <w:spacing w:line="60" w:lineRule="auto"/>
              <w:ind w:firstLineChars="0"/>
              <w:rPr>
                <w:rFonts w:ascii="宋体" w:hAnsi="宋体" w:eastAsia="宋体"/>
                <w:sz w:val="21"/>
                <w:szCs w:val="21"/>
              </w:rPr>
            </w:pPr>
            <w:r>
              <w:rPr>
                <w:rFonts w:hint="eastAsia" w:ascii="宋体" w:hAnsi="宋体" w:eastAsia="宋体"/>
                <w:sz w:val="21"/>
                <w:szCs w:val="21"/>
              </w:rPr>
              <w:t>向量组极大无关组</w:t>
            </w:r>
          </w:p>
          <w:p>
            <w:pPr>
              <w:pStyle w:val="11"/>
              <w:numPr>
                <w:ilvl w:val="0"/>
                <w:numId w:val="2"/>
              </w:numPr>
              <w:spacing w:line="60" w:lineRule="auto"/>
              <w:ind w:firstLineChars="0"/>
              <w:rPr>
                <w:rFonts w:ascii="宋体" w:hAnsi="宋体" w:eastAsia="宋体"/>
                <w:sz w:val="21"/>
                <w:szCs w:val="21"/>
              </w:rPr>
            </w:pPr>
            <w:r>
              <w:rPr>
                <w:rFonts w:hint="eastAsia" w:ascii="宋体" w:hAnsi="宋体" w:eastAsia="宋体"/>
                <w:sz w:val="21"/>
                <w:szCs w:val="21"/>
              </w:rPr>
              <w:t>向量组等价</w:t>
            </w:r>
          </w:p>
          <w:p>
            <w:pPr>
              <w:pStyle w:val="11"/>
              <w:numPr>
                <w:ilvl w:val="0"/>
                <w:numId w:val="2"/>
              </w:numPr>
              <w:spacing w:line="60" w:lineRule="auto"/>
              <w:ind w:firstLineChars="0"/>
              <w:rPr>
                <w:rFonts w:ascii="宋体" w:hAnsi="宋体" w:eastAsia="宋体"/>
                <w:sz w:val="21"/>
                <w:szCs w:val="21"/>
              </w:rPr>
            </w:pPr>
            <w:r>
              <w:rPr>
                <w:rFonts w:hint="eastAsia" w:ascii="宋体" w:hAnsi="宋体" w:eastAsia="宋体"/>
                <w:sz w:val="21"/>
                <w:szCs w:val="21"/>
              </w:rPr>
              <w:t>线性无关组</w:t>
            </w:r>
          </w:p>
          <w:p>
            <w:pPr>
              <w:pStyle w:val="11"/>
              <w:spacing w:line="60" w:lineRule="auto"/>
              <w:ind w:left="360" w:firstLine="0" w:firstLineChars="0"/>
              <w:rPr>
                <w:rFonts w:ascii="宋体" w:hAnsi="宋体" w:eastAsia="宋体"/>
                <w:sz w:val="21"/>
                <w:szCs w:val="21"/>
              </w:rPr>
            </w:pPr>
            <w:r>
              <w:rPr>
                <w:rFonts w:hint="eastAsia" w:ascii="宋体" w:hAnsi="宋体" w:eastAsia="宋体"/>
                <w:sz w:val="21"/>
                <w:szCs w:val="21"/>
              </w:rPr>
              <w:t>正交规范化的</w:t>
            </w:r>
          </w:p>
          <w:p>
            <w:pPr>
              <w:pStyle w:val="11"/>
              <w:spacing w:line="60" w:lineRule="auto"/>
              <w:ind w:left="360" w:firstLine="0" w:firstLineChars="0"/>
              <w:rPr>
                <w:rFonts w:ascii="宋体" w:hAnsi="宋体" w:eastAsia="宋体"/>
                <w:sz w:val="21"/>
                <w:szCs w:val="21"/>
              </w:rPr>
            </w:pPr>
            <w:r>
              <w:rPr>
                <w:rFonts w:hint="eastAsia" w:ascii="宋体" w:hAnsi="宋体" w:eastAsia="宋体"/>
                <w:sz w:val="21"/>
                <w:szCs w:val="21"/>
              </w:rPr>
              <w:t>（Schmidt）方法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0" w:hRule="atLeast"/>
          <w:jc w:val="center"/>
        </w:trPr>
        <w:tc>
          <w:tcPr>
            <w:tcW w:w="712" w:type="dxa"/>
            <w:vAlign w:val="center"/>
          </w:tcPr>
          <w:p>
            <w:pPr>
              <w:spacing w:line="60" w:lineRule="auto"/>
              <w:jc w:val="center"/>
              <w:rPr>
                <w:rFonts w:ascii="宋体" w:hAnsi="宋体" w:eastAsia="宋体"/>
                <w:sz w:val="21"/>
                <w:szCs w:val="21"/>
              </w:rPr>
            </w:pPr>
            <w:r>
              <w:rPr>
                <w:rFonts w:hint="eastAsia" w:ascii="宋体" w:hAnsi="宋体" w:eastAsia="宋体"/>
                <w:sz w:val="21"/>
                <w:szCs w:val="21"/>
              </w:rPr>
              <w:t>线代2-4</w:t>
            </w:r>
          </w:p>
        </w:tc>
        <w:tc>
          <w:tcPr>
            <w:tcW w:w="1311" w:type="dxa"/>
            <w:vAlign w:val="center"/>
          </w:tcPr>
          <w:p>
            <w:pPr>
              <w:spacing w:line="60" w:lineRule="auto"/>
              <w:jc w:val="center"/>
              <w:rPr>
                <w:rFonts w:ascii="宋体" w:hAnsi="宋体" w:eastAsia="宋体"/>
                <w:sz w:val="21"/>
                <w:szCs w:val="21"/>
              </w:rPr>
            </w:pPr>
            <w:r>
              <w:rPr>
                <w:rFonts w:hint="eastAsia" w:ascii="宋体" w:hAnsi="宋体" w:eastAsia="宋体"/>
                <w:sz w:val="21"/>
                <w:szCs w:val="21"/>
              </w:rPr>
              <w:t>线性方程组</w:t>
            </w:r>
          </w:p>
        </w:tc>
        <w:tc>
          <w:tcPr>
            <w:tcW w:w="6590" w:type="dxa"/>
          </w:tcPr>
          <w:p>
            <w:pPr>
              <w:pStyle w:val="4"/>
              <w:rPr>
                <w:rFonts w:ascii="ˎ̥" w:hAnsi="ˎ̥"/>
                <w:sz w:val="21"/>
                <w:szCs w:val="21"/>
              </w:rPr>
            </w:pPr>
            <w:r>
              <w:rPr>
                <w:rFonts w:hint="eastAsia" w:ascii="ˎ̥" w:hAnsi="ˎ̥"/>
                <w:sz w:val="21"/>
                <w:szCs w:val="21"/>
              </w:rPr>
              <w:t>1.会用克拉默法则解线性方程组．</w:t>
            </w:r>
          </w:p>
          <w:p>
            <w:pPr>
              <w:pStyle w:val="4"/>
              <w:rPr>
                <w:rFonts w:ascii="ˎ̥" w:hAnsi="ˎ̥"/>
                <w:sz w:val="21"/>
                <w:szCs w:val="21"/>
              </w:rPr>
            </w:pPr>
            <w:r>
              <w:rPr>
                <w:rFonts w:hint="eastAsia" w:ascii="ˎ̥" w:hAnsi="ˎ̥"/>
                <w:sz w:val="21"/>
                <w:szCs w:val="21"/>
              </w:rPr>
              <w:t>2.掌握非齐次线性方程组有解和无解的判定方法．</w:t>
            </w:r>
          </w:p>
          <w:p>
            <w:pPr>
              <w:pStyle w:val="4"/>
              <w:rPr>
                <w:rFonts w:ascii="ˎ̥" w:hAnsi="ˎ̥"/>
                <w:sz w:val="21"/>
                <w:szCs w:val="21"/>
              </w:rPr>
            </w:pPr>
            <w:r>
              <w:rPr>
                <w:rFonts w:hint="eastAsia" w:ascii="ˎ̥" w:hAnsi="ˎ̥"/>
                <w:sz w:val="21"/>
                <w:szCs w:val="21"/>
              </w:rPr>
              <w:t>3.理解齐次线性方程组的基础解系的概念，掌握齐次线性方程组的基础解系和通解的求法．</w:t>
            </w:r>
          </w:p>
          <w:p>
            <w:pPr>
              <w:pStyle w:val="4"/>
              <w:rPr>
                <w:rFonts w:ascii="ˎ̥" w:hAnsi="ˎ̥"/>
                <w:sz w:val="21"/>
                <w:szCs w:val="21"/>
              </w:rPr>
            </w:pPr>
            <w:r>
              <w:rPr>
                <w:rFonts w:hint="eastAsia" w:ascii="ˎ̥" w:hAnsi="ˎ̥"/>
                <w:sz w:val="21"/>
                <w:szCs w:val="21"/>
              </w:rPr>
              <w:t>4.理解非齐次线性方程组解的结构及通解的概念．</w:t>
            </w:r>
          </w:p>
          <w:p>
            <w:pPr>
              <w:pStyle w:val="4"/>
              <w:spacing w:before="0" w:after="0" w:afterAutospacing="0"/>
              <w:rPr>
                <w:rFonts w:ascii="ˎ̥" w:hAnsi="ˎ̥"/>
                <w:sz w:val="21"/>
                <w:szCs w:val="21"/>
              </w:rPr>
            </w:pPr>
            <w:r>
              <w:rPr>
                <w:rFonts w:hint="eastAsia" w:ascii="ˎ̥" w:hAnsi="ˎ̥"/>
                <w:sz w:val="21"/>
                <w:szCs w:val="21"/>
              </w:rPr>
              <w:t>5.掌握用初等行变换求解线性方程组的方法．</w:t>
            </w:r>
          </w:p>
        </w:tc>
        <w:tc>
          <w:tcPr>
            <w:tcW w:w="2127" w:type="dxa"/>
            <w:vAlign w:val="center"/>
          </w:tcPr>
          <w:p>
            <w:pPr>
              <w:spacing w:line="60" w:lineRule="auto"/>
              <w:jc w:val="center"/>
              <w:rPr>
                <w:rFonts w:ascii="宋体" w:hAnsi="宋体" w:eastAsia="宋体"/>
                <w:sz w:val="21"/>
                <w:szCs w:val="21"/>
              </w:rPr>
            </w:pPr>
            <w:r>
              <w:rPr>
                <w:rFonts w:hint="eastAsia" w:ascii="宋体" w:hAnsi="宋体" w:eastAsia="宋体"/>
                <w:sz w:val="21"/>
                <w:szCs w:val="21"/>
              </w:rPr>
              <w:t>4</w:t>
            </w:r>
          </w:p>
        </w:tc>
        <w:tc>
          <w:tcPr>
            <w:tcW w:w="1559" w:type="dxa"/>
            <w:vAlign w:val="center"/>
          </w:tcPr>
          <w:p>
            <w:pPr>
              <w:spacing w:line="60" w:lineRule="auto"/>
              <w:jc w:val="center"/>
              <w:rPr>
                <w:rFonts w:ascii="宋体" w:hAnsi="宋体" w:eastAsia="宋体"/>
                <w:sz w:val="21"/>
                <w:szCs w:val="21"/>
              </w:rPr>
            </w:pPr>
            <w:r>
              <w:rPr>
                <w:rFonts w:hint="eastAsia" w:ascii="宋体" w:hAnsi="宋体" w:eastAsia="宋体"/>
                <w:sz w:val="21"/>
                <w:szCs w:val="21"/>
              </w:rPr>
              <w:t>2</w:t>
            </w:r>
          </w:p>
        </w:tc>
        <w:tc>
          <w:tcPr>
            <w:tcW w:w="1731" w:type="dxa"/>
          </w:tcPr>
          <w:p>
            <w:pPr>
              <w:spacing w:line="60" w:lineRule="auto"/>
              <w:jc w:val="center"/>
              <w:rPr>
                <w:rFonts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0" w:hRule="atLeast"/>
          <w:jc w:val="center"/>
        </w:trPr>
        <w:tc>
          <w:tcPr>
            <w:tcW w:w="712" w:type="dxa"/>
            <w:vAlign w:val="center"/>
          </w:tcPr>
          <w:p>
            <w:pPr>
              <w:spacing w:line="60" w:lineRule="auto"/>
              <w:jc w:val="center"/>
              <w:rPr>
                <w:rFonts w:ascii="宋体" w:hAnsi="宋体" w:eastAsia="宋体"/>
                <w:sz w:val="21"/>
                <w:szCs w:val="21"/>
              </w:rPr>
            </w:pPr>
            <w:r>
              <w:rPr>
                <w:rFonts w:hint="eastAsia" w:ascii="宋体" w:hAnsi="宋体" w:eastAsia="宋体"/>
                <w:sz w:val="21"/>
                <w:szCs w:val="21"/>
              </w:rPr>
              <w:t>线代2-5</w:t>
            </w:r>
          </w:p>
        </w:tc>
        <w:tc>
          <w:tcPr>
            <w:tcW w:w="1311" w:type="dxa"/>
            <w:vAlign w:val="center"/>
          </w:tcPr>
          <w:p>
            <w:pPr>
              <w:spacing w:line="60" w:lineRule="auto"/>
              <w:jc w:val="center"/>
              <w:rPr>
                <w:rFonts w:ascii="宋体" w:hAnsi="宋体" w:eastAsia="宋体"/>
                <w:sz w:val="21"/>
                <w:szCs w:val="21"/>
              </w:rPr>
            </w:pPr>
            <w:r>
              <w:rPr>
                <w:rFonts w:hint="eastAsia" w:ascii="宋体" w:hAnsi="宋体" w:eastAsia="宋体"/>
                <w:sz w:val="21"/>
                <w:szCs w:val="21"/>
              </w:rPr>
              <w:t>矩阵</w:t>
            </w:r>
            <w:r>
              <w:rPr>
                <w:rFonts w:ascii="宋体" w:hAnsi="宋体" w:eastAsia="宋体"/>
                <w:sz w:val="21"/>
                <w:szCs w:val="21"/>
              </w:rPr>
              <w:t>的特征值与特征向量</w:t>
            </w:r>
          </w:p>
        </w:tc>
        <w:tc>
          <w:tcPr>
            <w:tcW w:w="6590" w:type="dxa"/>
          </w:tcPr>
          <w:p>
            <w:pPr>
              <w:pStyle w:val="4"/>
              <w:rPr>
                <w:rFonts w:ascii="ˎ̥" w:hAnsi="ˎ̥"/>
                <w:sz w:val="21"/>
                <w:szCs w:val="21"/>
              </w:rPr>
            </w:pPr>
            <w:r>
              <w:rPr>
                <w:rFonts w:hint="eastAsia" w:ascii="ˎ̥" w:hAnsi="ˎ̥"/>
                <w:sz w:val="21"/>
                <w:szCs w:val="21"/>
              </w:rPr>
              <w:t>1.理解矩阵的特征值、特征向量的概念，掌握矩阵特征值的性质，掌握求矩阵特征值和特征向量的方法．</w:t>
            </w:r>
          </w:p>
          <w:p>
            <w:pPr>
              <w:pStyle w:val="4"/>
              <w:rPr>
                <w:rFonts w:ascii="ˎ̥" w:hAnsi="ˎ̥"/>
                <w:sz w:val="21"/>
                <w:szCs w:val="21"/>
              </w:rPr>
            </w:pPr>
            <w:r>
              <w:rPr>
                <w:rFonts w:hint="eastAsia" w:ascii="ˎ̥" w:hAnsi="ˎ̥"/>
                <w:sz w:val="21"/>
                <w:szCs w:val="21"/>
              </w:rPr>
              <w:t>2.理解矩阵相似的概念，掌握相似矩阵的性质，了解矩阵可相似对角化的充分必要条件，掌握将矩阵化为相似对角矩阵的方法．</w:t>
            </w:r>
          </w:p>
          <w:p>
            <w:pPr>
              <w:pStyle w:val="4"/>
              <w:spacing w:before="0" w:after="0" w:afterAutospacing="0"/>
              <w:rPr>
                <w:rFonts w:ascii="ˎ̥" w:hAnsi="ˎ̥"/>
                <w:sz w:val="21"/>
                <w:szCs w:val="21"/>
              </w:rPr>
            </w:pPr>
            <w:r>
              <w:rPr>
                <w:rFonts w:hint="eastAsia" w:ascii="ˎ̥" w:hAnsi="ˎ̥"/>
                <w:sz w:val="21"/>
                <w:szCs w:val="21"/>
              </w:rPr>
              <w:t>3.掌握实对称矩阵的特征值和特征向量的性质．</w:t>
            </w:r>
          </w:p>
        </w:tc>
        <w:tc>
          <w:tcPr>
            <w:tcW w:w="2127" w:type="dxa"/>
            <w:vAlign w:val="center"/>
          </w:tcPr>
          <w:p>
            <w:pPr>
              <w:spacing w:line="60" w:lineRule="auto"/>
              <w:jc w:val="center"/>
              <w:rPr>
                <w:rFonts w:ascii="宋体" w:hAnsi="宋体" w:eastAsia="宋体"/>
                <w:sz w:val="21"/>
                <w:szCs w:val="21"/>
              </w:rPr>
            </w:pPr>
            <w:r>
              <w:rPr>
                <w:rFonts w:hint="eastAsia" w:ascii="宋体" w:hAnsi="宋体" w:eastAsia="宋体"/>
                <w:sz w:val="21"/>
                <w:szCs w:val="21"/>
              </w:rPr>
              <w:t>6</w:t>
            </w:r>
          </w:p>
        </w:tc>
        <w:tc>
          <w:tcPr>
            <w:tcW w:w="1559" w:type="dxa"/>
            <w:vAlign w:val="center"/>
          </w:tcPr>
          <w:p>
            <w:pPr>
              <w:spacing w:line="60" w:lineRule="auto"/>
              <w:jc w:val="center"/>
              <w:rPr>
                <w:rFonts w:ascii="宋体" w:hAnsi="宋体" w:eastAsia="宋体"/>
                <w:sz w:val="21"/>
                <w:szCs w:val="21"/>
              </w:rPr>
            </w:pPr>
            <w:r>
              <w:rPr>
                <w:rFonts w:hint="eastAsia" w:ascii="宋体" w:hAnsi="宋体" w:eastAsia="宋体"/>
                <w:sz w:val="21"/>
                <w:szCs w:val="21"/>
              </w:rPr>
              <w:t>2</w:t>
            </w:r>
          </w:p>
        </w:tc>
        <w:tc>
          <w:tcPr>
            <w:tcW w:w="1731" w:type="dxa"/>
          </w:tcPr>
          <w:p>
            <w:pPr>
              <w:spacing w:line="60" w:lineRule="auto"/>
              <w:jc w:val="center"/>
              <w:rPr>
                <w:rFonts w:ascii="宋体" w:hAnsi="宋体" w:eastAsia="宋体"/>
                <w:color w:val="FF0000"/>
                <w:sz w:val="21"/>
                <w:szCs w:val="21"/>
              </w:rPr>
            </w:pPr>
            <w:r>
              <w:rPr>
                <w:rFonts w:hint="eastAsia" w:ascii="宋体" w:hAnsi="宋体" w:eastAsia="宋体"/>
                <w:color w:val="FF0000"/>
                <w:sz w:val="21"/>
                <w:szCs w:val="21"/>
              </w:rPr>
              <w:t>课程未学内容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81" w:hRule="atLeast"/>
          <w:jc w:val="center"/>
        </w:trPr>
        <w:tc>
          <w:tcPr>
            <w:tcW w:w="712" w:type="dxa"/>
            <w:vAlign w:val="center"/>
          </w:tcPr>
          <w:p>
            <w:pPr>
              <w:spacing w:line="60" w:lineRule="auto"/>
              <w:jc w:val="center"/>
              <w:rPr>
                <w:rFonts w:ascii="宋体" w:hAnsi="宋体" w:eastAsia="宋体"/>
                <w:sz w:val="21"/>
                <w:szCs w:val="21"/>
              </w:rPr>
            </w:pPr>
            <w:r>
              <w:rPr>
                <w:rFonts w:hint="eastAsia" w:ascii="宋体" w:hAnsi="宋体" w:eastAsia="宋体"/>
                <w:sz w:val="21"/>
                <w:szCs w:val="21"/>
              </w:rPr>
              <w:t>线代2-6</w:t>
            </w:r>
          </w:p>
        </w:tc>
        <w:tc>
          <w:tcPr>
            <w:tcW w:w="1311" w:type="dxa"/>
            <w:vAlign w:val="center"/>
          </w:tcPr>
          <w:p>
            <w:pPr>
              <w:spacing w:line="60" w:lineRule="auto"/>
              <w:jc w:val="center"/>
              <w:rPr>
                <w:rFonts w:ascii="宋体" w:hAnsi="宋体" w:eastAsia="宋体"/>
                <w:sz w:val="21"/>
                <w:szCs w:val="21"/>
              </w:rPr>
            </w:pPr>
            <w:r>
              <w:rPr>
                <w:rFonts w:hint="eastAsia" w:ascii="宋体" w:hAnsi="宋体" w:eastAsia="宋体"/>
                <w:sz w:val="21"/>
                <w:szCs w:val="21"/>
              </w:rPr>
              <w:t>二次型</w:t>
            </w:r>
          </w:p>
        </w:tc>
        <w:tc>
          <w:tcPr>
            <w:tcW w:w="6590" w:type="dxa"/>
          </w:tcPr>
          <w:p>
            <w:pPr>
              <w:pStyle w:val="4"/>
              <w:rPr>
                <w:rFonts w:ascii="ˎ̥" w:hAnsi="ˎ̥"/>
                <w:sz w:val="21"/>
                <w:szCs w:val="21"/>
              </w:rPr>
            </w:pPr>
            <w:r>
              <w:rPr>
                <w:rFonts w:hint="eastAsia" w:ascii="ˎ̥" w:hAnsi="ˎ̥"/>
                <w:sz w:val="21"/>
                <w:szCs w:val="21"/>
              </w:rPr>
              <w:t>1.了解二次型的概念，会用矩阵形式表示二次型，了解合同变换与合同矩阵的概念．</w:t>
            </w:r>
          </w:p>
          <w:p>
            <w:pPr>
              <w:pStyle w:val="4"/>
              <w:rPr>
                <w:rFonts w:ascii="ˎ̥" w:hAnsi="ˎ̥"/>
                <w:sz w:val="21"/>
                <w:szCs w:val="21"/>
              </w:rPr>
            </w:pPr>
            <w:r>
              <w:rPr>
                <w:rFonts w:hint="eastAsia" w:ascii="ˎ̥" w:hAnsi="ˎ̥"/>
                <w:sz w:val="21"/>
                <w:szCs w:val="21"/>
              </w:rPr>
              <w:t>2.了解二次型的秩的概念，了解二次型的标准形、规范形等概念，了解惯性定理，会用正交变换和配方法化二次型为标准形．</w:t>
            </w:r>
          </w:p>
          <w:p>
            <w:pPr>
              <w:spacing w:line="60" w:lineRule="auto"/>
              <w:rPr>
                <w:rFonts w:ascii="宋体" w:hAnsi="宋体" w:eastAsia="宋体"/>
                <w:sz w:val="21"/>
                <w:szCs w:val="21"/>
              </w:rPr>
            </w:pPr>
            <w:r>
              <w:rPr>
                <w:rFonts w:hint="eastAsia" w:ascii="ˎ̥" w:hAnsi="ˎ̥" w:eastAsia="宋体" w:cs="宋体"/>
                <w:kern w:val="0"/>
                <w:sz w:val="21"/>
                <w:szCs w:val="21"/>
              </w:rPr>
              <w:t>3.理解正定二次型、正定矩阵的概念，并掌握其判别法．</w:t>
            </w:r>
          </w:p>
        </w:tc>
        <w:tc>
          <w:tcPr>
            <w:tcW w:w="2127" w:type="dxa"/>
            <w:vAlign w:val="center"/>
          </w:tcPr>
          <w:p>
            <w:pPr>
              <w:spacing w:line="60" w:lineRule="auto"/>
              <w:jc w:val="center"/>
              <w:rPr>
                <w:rFonts w:ascii="宋体" w:hAnsi="宋体" w:eastAsia="宋体"/>
                <w:sz w:val="21"/>
                <w:szCs w:val="21"/>
              </w:rPr>
            </w:pPr>
            <w:r>
              <w:rPr>
                <w:rFonts w:hint="eastAsia" w:ascii="宋体" w:hAnsi="宋体" w:eastAsia="宋体"/>
                <w:sz w:val="21"/>
                <w:szCs w:val="21"/>
              </w:rPr>
              <w:t>4</w:t>
            </w:r>
          </w:p>
        </w:tc>
        <w:tc>
          <w:tcPr>
            <w:tcW w:w="1559" w:type="dxa"/>
            <w:vAlign w:val="center"/>
          </w:tcPr>
          <w:p>
            <w:pPr>
              <w:spacing w:line="60" w:lineRule="auto"/>
              <w:jc w:val="center"/>
              <w:rPr>
                <w:rFonts w:ascii="宋体" w:hAnsi="宋体" w:eastAsia="宋体"/>
                <w:sz w:val="21"/>
                <w:szCs w:val="21"/>
              </w:rPr>
            </w:pPr>
            <w:r>
              <w:rPr>
                <w:rFonts w:hint="eastAsia" w:ascii="宋体" w:hAnsi="宋体" w:eastAsia="宋体"/>
                <w:sz w:val="21"/>
                <w:szCs w:val="21"/>
              </w:rPr>
              <w:t>2</w:t>
            </w:r>
          </w:p>
        </w:tc>
        <w:tc>
          <w:tcPr>
            <w:tcW w:w="1731" w:type="dxa"/>
          </w:tcPr>
          <w:p>
            <w:pPr>
              <w:spacing w:line="60" w:lineRule="auto"/>
              <w:jc w:val="center"/>
              <w:rPr>
                <w:rFonts w:ascii="宋体" w:hAnsi="宋体" w:eastAsia="宋体"/>
                <w:color w:val="FF0000"/>
                <w:sz w:val="21"/>
                <w:szCs w:val="21"/>
              </w:rPr>
            </w:pPr>
            <w:r>
              <w:rPr>
                <w:rFonts w:hint="eastAsia" w:ascii="宋体" w:hAnsi="宋体" w:eastAsia="宋体"/>
                <w:color w:val="FF0000"/>
                <w:sz w:val="21"/>
                <w:szCs w:val="21"/>
              </w:rPr>
              <w:t>课程未学内容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8" w:hRule="atLeast"/>
          <w:jc w:val="center"/>
        </w:trPr>
        <w:tc>
          <w:tcPr>
            <w:tcW w:w="8613" w:type="dxa"/>
            <w:gridSpan w:val="3"/>
            <w:vAlign w:val="center"/>
          </w:tcPr>
          <w:p>
            <w:pPr>
              <w:pStyle w:val="4"/>
              <w:jc w:val="center"/>
              <w:rPr>
                <w:rFonts w:hint="eastAsia" w:ascii="ˎ̥" w:hAnsi="ˎ̥"/>
                <w:b/>
                <w:sz w:val="21"/>
                <w:szCs w:val="21"/>
              </w:rPr>
            </w:pPr>
            <w:r>
              <w:rPr>
                <w:rFonts w:hint="eastAsia" w:ascii="ˎ̥" w:hAnsi="ˎ̥"/>
                <w:b/>
                <w:sz w:val="21"/>
                <w:szCs w:val="21"/>
              </w:rPr>
              <w:t>阶段测试</w:t>
            </w:r>
          </w:p>
        </w:tc>
        <w:tc>
          <w:tcPr>
            <w:tcW w:w="2127" w:type="dxa"/>
            <w:vAlign w:val="center"/>
          </w:tcPr>
          <w:p>
            <w:pPr>
              <w:spacing w:line="60" w:lineRule="auto"/>
              <w:jc w:val="center"/>
              <w:rPr>
                <w:rFonts w:hint="eastAsia" w:ascii="宋体" w:hAnsi="宋体" w:eastAsia="宋体"/>
                <w:sz w:val="21"/>
                <w:szCs w:val="21"/>
              </w:rPr>
            </w:pPr>
          </w:p>
        </w:tc>
        <w:tc>
          <w:tcPr>
            <w:tcW w:w="1559" w:type="dxa"/>
            <w:vAlign w:val="center"/>
          </w:tcPr>
          <w:p>
            <w:pPr>
              <w:spacing w:line="60" w:lineRule="auto"/>
              <w:jc w:val="center"/>
              <w:rPr>
                <w:rFonts w:hint="eastAsia" w:ascii="宋体" w:hAnsi="宋体" w:eastAsia="宋体"/>
                <w:sz w:val="21"/>
                <w:szCs w:val="21"/>
              </w:rPr>
            </w:pPr>
            <w:r>
              <w:rPr>
                <w:rFonts w:hint="eastAsia" w:ascii="宋体" w:hAnsi="宋体" w:eastAsia="宋体"/>
                <w:sz w:val="21"/>
                <w:szCs w:val="21"/>
              </w:rPr>
              <w:t>2</w:t>
            </w:r>
          </w:p>
        </w:tc>
        <w:tc>
          <w:tcPr>
            <w:tcW w:w="1731" w:type="dxa"/>
          </w:tcPr>
          <w:p>
            <w:pPr>
              <w:spacing w:line="60" w:lineRule="auto"/>
              <w:jc w:val="center"/>
              <w:rPr>
                <w:rFonts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0" w:hRule="atLeast"/>
          <w:jc w:val="center"/>
        </w:trPr>
        <w:tc>
          <w:tcPr>
            <w:tcW w:w="8613" w:type="dxa"/>
            <w:gridSpan w:val="3"/>
            <w:vAlign w:val="center"/>
          </w:tcPr>
          <w:p>
            <w:pPr>
              <w:pStyle w:val="4"/>
              <w:jc w:val="center"/>
              <w:rPr>
                <w:rFonts w:hint="eastAsia" w:ascii="ˎ̥" w:hAnsi="ˎ̥"/>
                <w:b/>
                <w:sz w:val="21"/>
                <w:szCs w:val="21"/>
              </w:rPr>
            </w:pPr>
            <w:r>
              <w:rPr>
                <w:rFonts w:hint="eastAsia" w:ascii="ˎ̥" w:hAnsi="ˎ̥"/>
                <w:b/>
                <w:sz w:val="21"/>
                <w:szCs w:val="21"/>
              </w:rPr>
              <w:t>小计</w:t>
            </w:r>
          </w:p>
        </w:tc>
        <w:tc>
          <w:tcPr>
            <w:tcW w:w="2127" w:type="dxa"/>
            <w:vAlign w:val="center"/>
          </w:tcPr>
          <w:p>
            <w:pPr>
              <w:spacing w:line="60" w:lineRule="auto"/>
              <w:jc w:val="center"/>
              <w:rPr>
                <w:rFonts w:hint="eastAsia" w:ascii="宋体" w:hAnsi="宋体" w:eastAsia="宋体"/>
                <w:sz w:val="21"/>
                <w:szCs w:val="21"/>
              </w:rPr>
            </w:pPr>
            <w:r>
              <w:rPr>
                <w:rFonts w:hint="eastAsia" w:ascii="宋体" w:hAnsi="宋体" w:eastAsia="宋体"/>
                <w:sz w:val="21"/>
                <w:szCs w:val="21"/>
              </w:rPr>
              <w:t>24</w:t>
            </w:r>
          </w:p>
        </w:tc>
        <w:tc>
          <w:tcPr>
            <w:tcW w:w="1559" w:type="dxa"/>
            <w:vAlign w:val="center"/>
          </w:tcPr>
          <w:p>
            <w:pPr>
              <w:spacing w:line="60" w:lineRule="auto"/>
              <w:jc w:val="center"/>
              <w:rPr>
                <w:rFonts w:hint="eastAsia" w:ascii="宋体" w:hAnsi="宋体" w:eastAsia="宋体"/>
                <w:sz w:val="21"/>
                <w:szCs w:val="21"/>
              </w:rPr>
            </w:pPr>
            <w:r>
              <w:rPr>
                <w:rFonts w:hint="eastAsia" w:ascii="宋体" w:hAnsi="宋体" w:eastAsia="宋体"/>
                <w:sz w:val="21"/>
                <w:szCs w:val="21"/>
              </w:rPr>
              <w:t>12</w:t>
            </w:r>
          </w:p>
        </w:tc>
        <w:tc>
          <w:tcPr>
            <w:tcW w:w="1731" w:type="dxa"/>
          </w:tcPr>
          <w:p>
            <w:pPr>
              <w:spacing w:line="60" w:lineRule="auto"/>
              <w:jc w:val="center"/>
              <w:rPr>
                <w:rFonts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0" w:hRule="atLeast"/>
          <w:jc w:val="center"/>
        </w:trPr>
        <w:tc>
          <w:tcPr>
            <w:tcW w:w="712" w:type="dxa"/>
            <w:vAlign w:val="center"/>
          </w:tcPr>
          <w:p>
            <w:pPr>
              <w:spacing w:line="60" w:lineRule="auto"/>
              <w:jc w:val="center"/>
              <w:rPr>
                <w:rFonts w:ascii="宋体" w:hAnsi="宋体" w:eastAsia="宋体"/>
                <w:sz w:val="21"/>
                <w:szCs w:val="21"/>
              </w:rPr>
            </w:pPr>
            <w:r>
              <w:rPr>
                <w:rFonts w:hint="eastAsia" w:ascii="宋体" w:hAnsi="宋体" w:eastAsia="宋体"/>
                <w:sz w:val="21"/>
                <w:szCs w:val="21"/>
              </w:rPr>
              <w:t>概率统计3-1</w:t>
            </w:r>
          </w:p>
        </w:tc>
        <w:tc>
          <w:tcPr>
            <w:tcW w:w="1311" w:type="dxa"/>
            <w:vAlign w:val="center"/>
          </w:tcPr>
          <w:p>
            <w:pPr>
              <w:spacing w:line="60" w:lineRule="auto"/>
              <w:jc w:val="center"/>
              <w:rPr>
                <w:rFonts w:ascii="宋体" w:hAnsi="宋体" w:eastAsia="宋体"/>
                <w:sz w:val="21"/>
                <w:szCs w:val="21"/>
              </w:rPr>
            </w:pPr>
            <w:r>
              <w:rPr>
                <w:rFonts w:hint="eastAsia" w:ascii="宋体" w:hAnsi="宋体" w:eastAsia="宋体"/>
                <w:sz w:val="21"/>
                <w:szCs w:val="21"/>
              </w:rPr>
              <w:t>随机事件和概率</w:t>
            </w:r>
          </w:p>
        </w:tc>
        <w:tc>
          <w:tcPr>
            <w:tcW w:w="6590" w:type="dxa"/>
          </w:tcPr>
          <w:p>
            <w:pPr>
              <w:pStyle w:val="4"/>
              <w:rPr>
                <w:rFonts w:ascii="ˎ̥" w:hAnsi="ˎ̥"/>
                <w:sz w:val="21"/>
                <w:szCs w:val="21"/>
              </w:rPr>
            </w:pPr>
            <w:r>
              <w:rPr>
                <w:rFonts w:hint="eastAsia" w:ascii="ˎ̥" w:hAnsi="ˎ̥"/>
                <w:sz w:val="21"/>
                <w:szCs w:val="21"/>
              </w:rPr>
              <w:t>1．了解样本空间（基本事件空间）的概念，理解随机事件的概念，掌握事件的关系及运算．</w:t>
            </w:r>
          </w:p>
          <w:p>
            <w:pPr>
              <w:pStyle w:val="4"/>
              <w:rPr>
                <w:rFonts w:ascii="ˎ̥" w:hAnsi="ˎ̥"/>
                <w:sz w:val="21"/>
                <w:szCs w:val="21"/>
              </w:rPr>
            </w:pPr>
            <w:r>
              <w:rPr>
                <w:rFonts w:hint="eastAsia" w:ascii="ˎ̥" w:hAnsi="ˎ̥"/>
                <w:sz w:val="21"/>
                <w:szCs w:val="21"/>
              </w:rPr>
              <w:t>2．理解概率、条件概率的概念，掌握概率的基本性质，会计算古典型概率和几何型概率，掌握概率的加法公式、减法公式、乘法公式、全概率公式以及贝叶斯（Bayes）公式等．</w:t>
            </w:r>
          </w:p>
          <w:p>
            <w:pPr>
              <w:pStyle w:val="4"/>
              <w:spacing w:before="0" w:after="0" w:afterAutospacing="0"/>
              <w:rPr>
                <w:rFonts w:ascii="ˎ̥" w:hAnsi="ˎ̥"/>
                <w:sz w:val="21"/>
                <w:szCs w:val="21"/>
              </w:rPr>
            </w:pPr>
            <w:r>
              <w:rPr>
                <w:rFonts w:hint="eastAsia" w:ascii="ˎ̥" w:hAnsi="ˎ̥"/>
                <w:sz w:val="21"/>
                <w:szCs w:val="21"/>
              </w:rPr>
              <w:t>3．理解事件的独立性的概念，掌握用事件独立性进行概率计算；理解独立重复试验的概念，掌握计算有关事件概率的方法．</w:t>
            </w:r>
          </w:p>
        </w:tc>
        <w:tc>
          <w:tcPr>
            <w:tcW w:w="2127" w:type="dxa"/>
            <w:vAlign w:val="center"/>
          </w:tcPr>
          <w:p>
            <w:pPr>
              <w:spacing w:line="60" w:lineRule="auto"/>
              <w:jc w:val="center"/>
              <w:rPr>
                <w:rFonts w:ascii="宋体" w:hAnsi="宋体" w:eastAsia="宋体"/>
                <w:sz w:val="21"/>
                <w:szCs w:val="21"/>
              </w:rPr>
            </w:pPr>
            <w:r>
              <w:rPr>
                <w:rFonts w:hint="eastAsia" w:ascii="宋体" w:hAnsi="宋体" w:eastAsia="宋体"/>
                <w:sz w:val="21"/>
                <w:szCs w:val="21"/>
              </w:rPr>
              <w:t>2</w:t>
            </w:r>
          </w:p>
        </w:tc>
        <w:tc>
          <w:tcPr>
            <w:tcW w:w="1559" w:type="dxa"/>
            <w:vAlign w:val="center"/>
          </w:tcPr>
          <w:p>
            <w:pPr>
              <w:spacing w:line="60" w:lineRule="auto"/>
              <w:jc w:val="center"/>
              <w:rPr>
                <w:rFonts w:ascii="宋体" w:hAnsi="宋体" w:eastAsia="宋体"/>
                <w:sz w:val="21"/>
                <w:szCs w:val="21"/>
              </w:rPr>
            </w:pPr>
            <w:r>
              <w:rPr>
                <w:rFonts w:hint="eastAsia" w:ascii="宋体" w:hAnsi="宋体" w:eastAsia="宋体"/>
                <w:sz w:val="21"/>
                <w:szCs w:val="21"/>
              </w:rPr>
              <w:t>2</w:t>
            </w:r>
          </w:p>
        </w:tc>
        <w:tc>
          <w:tcPr>
            <w:tcW w:w="1731" w:type="dxa"/>
          </w:tcPr>
          <w:p>
            <w:pPr>
              <w:spacing w:line="60" w:lineRule="auto"/>
              <w:jc w:val="center"/>
              <w:rPr>
                <w:rFonts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0" w:hRule="atLeast"/>
          <w:jc w:val="center"/>
        </w:trPr>
        <w:tc>
          <w:tcPr>
            <w:tcW w:w="712" w:type="dxa"/>
            <w:vAlign w:val="center"/>
          </w:tcPr>
          <w:p>
            <w:pPr>
              <w:spacing w:line="60" w:lineRule="auto"/>
              <w:jc w:val="center"/>
              <w:rPr>
                <w:rFonts w:ascii="宋体" w:hAnsi="宋体" w:eastAsia="宋体"/>
                <w:sz w:val="21"/>
                <w:szCs w:val="21"/>
              </w:rPr>
            </w:pPr>
            <w:r>
              <w:rPr>
                <w:rFonts w:hint="eastAsia" w:ascii="宋体" w:hAnsi="宋体" w:eastAsia="宋体"/>
                <w:sz w:val="21"/>
                <w:szCs w:val="21"/>
              </w:rPr>
              <w:t>概率统计3-2</w:t>
            </w:r>
          </w:p>
        </w:tc>
        <w:tc>
          <w:tcPr>
            <w:tcW w:w="1311" w:type="dxa"/>
            <w:vAlign w:val="center"/>
          </w:tcPr>
          <w:p>
            <w:pPr>
              <w:spacing w:line="60" w:lineRule="auto"/>
              <w:jc w:val="center"/>
              <w:rPr>
                <w:rFonts w:ascii="宋体" w:hAnsi="宋体" w:eastAsia="宋体"/>
                <w:sz w:val="21"/>
                <w:szCs w:val="21"/>
              </w:rPr>
            </w:pPr>
            <w:r>
              <w:rPr>
                <w:rFonts w:hint="eastAsia" w:ascii="宋体" w:hAnsi="宋体" w:eastAsia="宋体"/>
                <w:sz w:val="21"/>
                <w:szCs w:val="21"/>
              </w:rPr>
              <w:t>随机变量及其分布</w:t>
            </w:r>
          </w:p>
        </w:tc>
        <w:tc>
          <w:tcPr>
            <w:tcW w:w="6590" w:type="dxa"/>
          </w:tcPr>
          <w:p>
            <w:pPr>
              <w:rPr>
                <w:rFonts w:ascii="宋体" w:hAnsi="宋体" w:eastAsia="宋体"/>
                <w:sz w:val="21"/>
                <w:szCs w:val="21"/>
              </w:rPr>
            </w:pPr>
            <w:r>
              <w:rPr>
                <w:rFonts w:hint="eastAsia" w:ascii="宋体" w:hAnsi="宋体" w:eastAsia="宋体"/>
                <w:sz w:val="21"/>
                <w:szCs w:val="21"/>
              </w:rPr>
              <w:t>1．理解随机变量的概念，理解分布函数</w:t>
            </w:r>
          </w:p>
          <w:p>
            <w:pPr>
              <w:ind w:firstLine="420" w:firstLineChars="200"/>
              <w:jc w:val="center"/>
              <w:rPr>
                <w:rFonts w:ascii="宋体" w:hAnsi="宋体" w:eastAsia="宋体"/>
                <w:sz w:val="21"/>
                <w:szCs w:val="21"/>
              </w:rPr>
            </w:pPr>
            <w:r>
              <w:rPr>
                <w:rFonts w:ascii="宋体" w:hAnsi="宋体" w:eastAsia="宋体"/>
                <w:position w:val="-12"/>
                <w:sz w:val="21"/>
                <w:szCs w:val="21"/>
              </w:rPr>
              <w:object>
                <v:shape id="_x0000_i1036" o:spt="75" type="#_x0000_t75" style="height:18pt;width:78.5pt;" o:ole="t" filled="f" o:preferrelative="t" stroked="f" coordsize="21600,21600">
                  <v:path/>
                  <v:fill on="f" focussize="0,0"/>
                  <v:stroke on="f" joinstyle="miter"/>
                  <v:imagedata r:id="rId26" o:title=""/>
                  <o:lock v:ext="edit" aspectratio="t"/>
                  <w10:wrap type="none"/>
                  <w10:anchorlock/>
                </v:shape>
                <o:OLEObject Type="Embed" ProgID="Equation.DSMT4" ShapeID="_x0000_i1036" DrawAspect="Content" ObjectID="_1468075736" r:id="rId25">
                  <o:LockedField>false</o:LockedField>
                </o:OLEObject>
              </w:object>
            </w:r>
            <w:r>
              <w:rPr>
                <w:rFonts w:hint="eastAsia" w:ascii="宋体" w:hAnsi="宋体" w:eastAsia="宋体"/>
                <w:sz w:val="21"/>
                <w:szCs w:val="21"/>
              </w:rPr>
              <w:t>（</w:t>
            </w:r>
            <w:r>
              <w:rPr>
                <w:rFonts w:ascii="宋体" w:hAnsi="宋体" w:eastAsia="宋体"/>
                <w:position w:val="-6"/>
                <w:sz w:val="21"/>
                <w:szCs w:val="21"/>
              </w:rPr>
              <w:object>
                <v:shape id="_x0000_i1037" o:spt="75" type="#_x0000_t75" style="height:11.5pt;width:59pt;" o:ole="t" filled="f" o:preferrelative="t" stroked="f" coordsize="21600,21600">
                  <v:path/>
                  <v:fill on="f" focussize="0,0"/>
                  <v:stroke on="f" joinstyle="miter"/>
                  <v:imagedata r:id="rId28" o:title=""/>
                  <o:lock v:ext="edit" aspectratio="t"/>
                  <w10:wrap type="none"/>
                  <w10:anchorlock/>
                </v:shape>
                <o:OLEObject Type="Embed" ProgID="Equation.DSMT4" ShapeID="_x0000_i1037" DrawAspect="Content" ObjectID="_1468075737" r:id="rId27">
                  <o:LockedField>false</o:LockedField>
                </o:OLEObject>
              </w:object>
            </w:r>
            <w:r>
              <w:rPr>
                <w:rFonts w:hint="eastAsia" w:ascii="宋体" w:hAnsi="宋体" w:eastAsia="宋体"/>
                <w:sz w:val="21"/>
                <w:szCs w:val="21"/>
              </w:rPr>
              <w:t>）</w:t>
            </w:r>
          </w:p>
          <w:p>
            <w:pPr>
              <w:rPr>
                <w:rFonts w:ascii="宋体" w:hAnsi="宋体" w:eastAsia="宋体"/>
                <w:sz w:val="21"/>
                <w:szCs w:val="21"/>
              </w:rPr>
            </w:pPr>
            <w:r>
              <w:rPr>
                <w:rFonts w:hint="eastAsia" w:ascii="宋体" w:hAnsi="宋体" w:eastAsia="宋体"/>
                <w:sz w:val="21"/>
                <w:szCs w:val="21"/>
              </w:rPr>
              <w:t>的概念及性质，会计算与随机变量相联系的事件的概率．</w:t>
            </w:r>
          </w:p>
          <w:p>
            <w:pPr>
              <w:rPr>
                <w:rFonts w:ascii="宋体" w:hAnsi="宋体" w:eastAsia="宋体"/>
                <w:sz w:val="21"/>
                <w:szCs w:val="21"/>
              </w:rPr>
            </w:pPr>
            <w:r>
              <w:rPr>
                <w:rFonts w:hint="eastAsia" w:ascii="宋体" w:hAnsi="宋体" w:eastAsia="宋体"/>
                <w:sz w:val="21"/>
                <w:szCs w:val="21"/>
              </w:rPr>
              <w:t>2．理解离散型随机变量及其概率分布的概念，掌握0－1分布、二项分布</w:t>
            </w:r>
            <w:r>
              <w:rPr>
                <w:rFonts w:ascii="宋体" w:hAnsi="宋体" w:eastAsia="宋体"/>
                <w:position w:val="-10"/>
                <w:sz w:val="21"/>
                <w:szCs w:val="21"/>
              </w:rPr>
              <w:object>
                <v:shape id="_x0000_i1038" o:spt="75" type="#_x0000_t75" style="height:15.5pt;width:39pt;" o:ole="t" filled="f" o:preferrelative="t" stroked="f" coordsize="21600,21600">
                  <v:path/>
                  <v:fill on="f" focussize="0,0"/>
                  <v:stroke on="f" joinstyle="miter"/>
                  <v:imagedata r:id="rId30" o:title=""/>
                  <o:lock v:ext="edit" aspectratio="t"/>
                  <w10:wrap type="none"/>
                  <w10:anchorlock/>
                </v:shape>
                <o:OLEObject Type="Embed" ProgID="Equation.DSMT4" ShapeID="_x0000_i1038" DrawAspect="Content" ObjectID="_1468075738" r:id="rId29">
                  <o:LockedField>false</o:LockedField>
                </o:OLEObject>
              </w:object>
            </w:r>
            <w:r>
              <w:rPr>
                <w:rFonts w:hint="eastAsia" w:ascii="宋体" w:hAnsi="宋体" w:eastAsia="宋体"/>
                <w:sz w:val="21"/>
                <w:szCs w:val="21"/>
              </w:rPr>
              <w:t>、几何分布、超几何分布、泊松（Poisson）分布</w:t>
            </w:r>
            <w:r>
              <w:rPr>
                <w:rFonts w:ascii="宋体" w:hAnsi="宋体" w:eastAsia="宋体"/>
                <w:position w:val="-10"/>
                <w:sz w:val="21"/>
                <w:szCs w:val="21"/>
              </w:rPr>
              <w:object>
                <v:shape id="_x0000_i1039" o:spt="75" type="#_x0000_t75" style="height:15.5pt;width:27.5pt;" o:ole="t" filled="f" o:preferrelative="t" stroked="f" coordsize="21600,21600">
                  <v:path/>
                  <v:fill on="f" focussize="0,0"/>
                  <v:stroke on="f" joinstyle="miter"/>
                  <v:imagedata r:id="rId32" o:title=""/>
                  <o:lock v:ext="edit" aspectratio="t"/>
                  <w10:wrap type="none"/>
                  <w10:anchorlock/>
                </v:shape>
                <o:OLEObject Type="Embed" ProgID="Equation.DSMT4" ShapeID="_x0000_i1039" DrawAspect="Content" ObjectID="_1468075739" r:id="rId31">
                  <o:LockedField>false</o:LockedField>
                </o:OLEObject>
              </w:object>
            </w:r>
            <w:r>
              <w:rPr>
                <w:rFonts w:hint="eastAsia" w:ascii="宋体" w:hAnsi="宋体" w:eastAsia="宋体"/>
                <w:sz w:val="21"/>
                <w:szCs w:val="21"/>
              </w:rPr>
              <w:t>及其应用．</w:t>
            </w:r>
          </w:p>
          <w:p>
            <w:pPr>
              <w:rPr>
                <w:rFonts w:ascii="宋体" w:hAnsi="宋体" w:eastAsia="宋体"/>
                <w:sz w:val="21"/>
                <w:szCs w:val="21"/>
              </w:rPr>
            </w:pPr>
            <w:r>
              <w:rPr>
                <w:rFonts w:hint="eastAsia" w:ascii="宋体" w:hAnsi="宋体" w:eastAsia="宋体"/>
                <w:sz w:val="21"/>
                <w:szCs w:val="21"/>
              </w:rPr>
              <w:t>3．掌握泊松定理的结论和应用条件，会用泊松分布近似表示二项分布．</w:t>
            </w:r>
          </w:p>
          <w:p>
            <w:pPr>
              <w:spacing w:line="0" w:lineRule="atLeast"/>
              <w:rPr>
                <w:rFonts w:ascii="宋体" w:hAnsi="宋体" w:eastAsia="宋体"/>
                <w:sz w:val="21"/>
                <w:szCs w:val="21"/>
              </w:rPr>
            </w:pPr>
            <w:r>
              <w:rPr>
                <w:rFonts w:hint="eastAsia" w:ascii="宋体" w:hAnsi="宋体" w:eastAsia="宋体"/>
                <w:sz w:val="21"/>
                <w:szCs w:val="21"/>
              </w:rPr>
              <w:t>4．理解连续型随机变量及其概率密度的概念，掌握均匀分布</w:t>
            </w:r>
            <w:r>
              <w:rPr>
                <w:rFonts w:ascii="宋体" w:hAnsi="宋体" w:eastAsia="宋体"/>
                <w:position w:val="-10"/>
                <w:sz w:val="21"/>
                <w:szCs w:val="21"/>
              </w:rPr>
              <w:object>
                <v:shape id="_x0000_i1040" o:spt="75" type="#_x0000_t75" style="height:15.5pt;width:38.5pt;" o:ole="t" filled="f" o:preferrelative="t" stroked="f" coordsize="21600,21600">
                  <v:path/>
                  <v:fill on="f" focussize="0,0"/>
                  <v:stroke on="f" joinstyle="miter"/>
                  <v:imagedata r:id="rId34" o:title=""/>
                  <o:lock v:ext="edit" aspectratio="t"/>
                  <w10:wrap type="none"/>
                  <w10:anchorlock/>
                </v:shape>
                <o:OLEObject Type="Embed" ProgID="Equation.DSMT4" ShapeID="_x0000_i1040" DrawAspect="Content" ObjectID="_1468075740" r:id="rId33">
                  <o:LockedField>false</o:LockedField>
                </o:OLEObject>
              </w:object>
            </w:r>
            <w:r>
              <w:rPr>
                <w:rFonts w:hint="eastAsia" w:ascii="宋体" w:hAnsi="宋体" w:eastAsia="宋体"/>
                <w:sz w:val="21"/>
                <w:szCs w:val="21"/>
              </w:rPr>
              <w:t>、正态分布</w:t>
            </w:r>
            <w:r>
              <w:rPr>
                <w:rFonts w:ascii="宋体" w:hAnsi="宋体" w:eastAsia="宋体"/>
                <w:position w:val="-10"/>
                <w:sz w:val="21"/>
                <w:szCs w:val="21"/>
              </w:rPr>
              <w:object>
                <v:shape id="_x0000_i1041" o:spt="75" type="#_x0000_t75" style="height:18pt;width:48pt;" o:ole="t" filled="f" o:preferrelative="t" stroked="f" coordsize="21600,21600">
                  <v:path/>
                  <v:fill on="f" focussize="0,0"/>
                  <v:stroke on="f" joinstyle="miter"/>
                  <v:imagedata r:id="rId36" o:title=""/>
                  <o:lock v:ext="edit" aspectratio="t"/>
                  <w10:wrap type="none"/>
                  <w10:anchorlock/>
                </v:shape>
                <o:OLEObject Type="Embed" ProgID="Equation.DSMT4" ShapeID="_x0000_i1041" DrawAspect="Content" ObjectID="_1468075741" r:id="rId35">
                  <o:LockedField>false</o:LockedField>
                </o:OLEObject>
              </w:object>
            </w:r>
            <w:r>
              <w:rPr>
                <w:rFonts w:hint="eastAsia" w:ascii="宋体" w:hAnsi="宋体" w:eastAsia="宋体"/>
                <w:sz w:val="21"/>
                <w:szCs w:val="21"/>
              </w:rPr>
              <w:t>、指数分布及其应用，其中参数为</w:t>
            </w:r>
            <w:r>
              <w:rPr>
                <w:rFonts w:ascii="宋体" w:hAnsi="宋体" w:eastAsia="宋体"/>
                <w:position w:val="-10"/>
                <w:sz w:val="21"/>
                <w:szCs w:val="21"/>
              </w:rPr>
              <w:object>
                <v:shape id="_x0000_i1042" o:spt="75" type="#_x0000_t75" style="height:15.5pt;width:45pt;" o:ole="t" filled="f" o:preferrelative="t" stroked="f" coordsize="21600,21600">
                  <v:path/>
                  <v:fill on="f" focussize="0,0"/>
                  <v:stroke on="f" joinstyle="miter"/>
                  <v:imagedata r:id="rId38" o:title=""/>
                  <o:lock v:ext="edit" aspectratio="t"/>
                  <w10:wrap type="none"/>
                  <w10:anchorlock/>
                </v:shape>
                <o:OLEObject Type="Embed" ProgID="Equation.DSMT4" ShapeID="_x0000_i1042" DrawAspect="Content" ObjectID="_1468075742" r:id="rId37">
                  <o:LockedField>false</o:LockedField>
                </o:OLEObject>
              </w:object>
            </w:r>
            <w:r>
              <w:rPr>
                <w:rFonts w:hint="eastAsia" w:ascii="宋体" w:hAnsi="宋体" w:eastAsia="宋体"/>
                <w:sz w:val="21"/>
                <w:szCs w:val="21"/>
              </w:rPr>
              <w:t>的指数分布</w:t>
            </w:r>
            <w:r>
              <w:rPr>
                <w:rFonts w:ascii="宋体" w:hAnsi="宋体" w:eastAsia="宋体"/>
                <w:position w:val="-10"/>
                <w:sz w:val="21"/>
                <w:szCs w:val="21"/>
              </w:rPr>
              <w:object>
                <v:shape id="_x0000_i1043" o:spt="75" type="#_x0000_t75" style="height:15.5pt;width:27.5pt;" o:ole="t" filled="f" o:preferrelative="t" stroked="f" coordsize="21600,21600">
                  <v:path/>
                  <v:fill on="f" focussize="0,0"/>
                  <v:stroke on="f" joinstyle="miter"/>
                  <v:imagedata r:id="rId40" o:title=""/>
                  <o:lock v:ext="edit" aspectratio="t"/>
                  <w10:wrap type="none"/>
                  <w10:anchorlock/>
                </v:shape>
                <o:OLEObject Type="Embed" ProgID="Equation.DSMT4" ShapeID="_x0000_i1043" DrawAspect="Content" ObjectID="_1468075743" r:id="rId39">
                  <o:LockedField>false</o:LockedField>
                </o:OLEObject>
              </w:object>
            </w:r>
            <w:r>
              <w:rPr>
                <w:rFonts w:hint="eastAsia" w:ascii="宋体" w:hAnsi="宋体" w:eastAsia="宋体"/>
                <w:sz w:val="21"/>
                <w:szCs w:val="21"/>
              </w:rPr>
              <w:t xml:space="preserve">的概率密度为  </w:t>
            </w:r>
          </w:p>
          <w:p>
            <w:pPr>
              <w:spacing w:line="0" w:lineRule="atLeast"/>
              <w:jc w:val="center"/>
              <w:rPr>
                <w:rFonts w:ascii="宋体" w:hAnsi="宋体" w:eastAsia="宋体"/>
                <w:sz w:val="21"/>
                <w:szCs w:val="21"/>
              </w:rPr>
            </w:pPr>
            <w:r>
              <w:rPr>
                <w:rFonts w:ascii="宋体" w:hAnsi="宋体" w:eastAsia="宋体"/>
                <w:position w:val="-30"/>
                <w:sz w:val="21"/>
                <w:szCs w:val="21"/>
              </w:rPr>
              <w:object>
                <v:shape id="_x0000_i1044" o:spt="75" type="#_x0000_t75" style="height:36pt;width:104.5pt;" o:ole="t" filled="f" o:preferrelative="t" stroked="f" coordsize="21600,21600">
                  <v:path/>
                  <v:fill on="f" focussize="0,0"/>
                  <v:stroke on="f" joinstyle="miter"/>
                  <v:imagedata r:id="rId42" o:title=""/>
                  <o:lock v:ext="edit" aspectratio="t"/>
                  <w10:wrap type="none"/>
                  <w10:anchorlock/>
                </v:shape>
                <o:OLEObject Type="Embed" ProgID="Equation.DSMT4" ShapeID="_x0000_i1044" DrawAspect="Content" ObjectID="_1468075744" r:id="rId41">
                  <o:LockedField>false</o:LockedField>
                </o:OLEObject>
              </w:object>
            </w:r>
          </w:p>
          <w:p>
            <w:pPr>
              <w:rPr>
                <w:rFonts w:ascii="宋体" w:hAnsi="宋体" w:eastAsia="宋体"/>
                <w:sz w:val="21"/>
                <w:szCs w:val="21"/>
              </w:rPr>
            </w:pPr>
            <w:r>
              <w:rPr>
                <w:rFonts w:hint="eastAsia" w:ascii="宋体" w:hAnsi="宋体" w:eastAsia="宋体"/>
                <w:sz w:val="21"/>
                <w:szCs w:val="21"/>
              </w:rPr>
              <w:t>5．会求随机变量函数的分布．</w:t>
            </w:r>
          </w:p>
        </w:tc>
        <w:tc>
          <w:tcPr>
            <w:tcW w:w="2127" w:type="dxa"/>
            <w:vAlign w:val="center"/>
          </w:tcPr>
          <w:p>
            <w:pPr>
              <w:spacing w:line="60" w:lineRule="auto"/>
              <w:jc w:val="center"/>
              <w:rPr>
                <w:rFonts w:ascii="宋体" w:hAnsi="宋体" w:eastAsia="宋体"/>
                <w:sz w:val="21"/>
                <w:szCs w:val="21"/>
              </w:rPr>
            </w:pPr>
            <w:r>
              <w:rPr>
                <w:rFonts w:hint="eastAsia" w:ascii="宋体" w:hAnsi="宋体" w:eastAsia="宋体"/>
                <w:sz w:val="21"/>
                <w:szCs w:val="21"/>
              </w:rPr>
              <w:t>4</w:t>
            </w:r>
          </w:p>
        </w:tc>
        <w:tc>
          <w:tcPr>
            <w:tcW w:w="1559" w:type="dxa"/>
            <w:vAlign w:val="center"/>
          </w:tcPr>
          <w:p>
            <w:pPr>
              <w:spacing w:line="60" w:lineRule="auto"/>
              <w:jc w:val="center"/>
              <w:rPr>
                <w:rFonts w:ascii="宋体" w:hAnsi="宋体" w:eastAsia="宋体"/>
                <w:sz w:val="21"/>
                <w:szCs w:val="21"/>
              </w:rPr>
            </w:pPr>
            <w:r>
              <w:rPr>
                <w:rFonts w:hint="eastAsia" w:ascii="宋体" w:hAnsi="宋体" w:eastAsia="宋体"/>
                <w:sz w:val="21"/>
                <w:szCs w:val="21"/>
              </w:rPr>
              <w:t>2</w:t>
            </w:r>
          </w:p>
        </w:tc>
        <w:tc>
          <w:tcPr>
            <w:tcW w:w="1731" w:type="dxa"/>
          </w:tcPr>
          <w:p>
            <w:pPr>
              <w:spacing w:line="60" w:lineRule="auto"/>
              <w:jc w:val="center"/>
              <w:rPr>
                <w:rFonts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0" w:hRule="atLeast"/>
          <w:jc w:val="center"/>
        </w:trPr>
        <w:tc>
          <w:tcPr>
            <w:tcW w:w="712" w:type="dxa"/>
            <w:vAlign w:val="center"/>
          </w:tcPr>
          <w:p>
            <w:pPr>
              <w:spacing w:line="60" w:lineRule="auto"/>
              <w:jc w:val="center"/>
              <w:rPr>
                <w:rFonts w:ascii="宋体" w:hAnsi="宋体" w:eastAsia="宋体"/>
                <w:sz w:val="21"/>
                <w:szCs w:val="21"/>
              </w:rPr>
            </w:pPr>
            <w:r>
              <w:rPr>
                <w:rFonts w:hint="eastAsia" w:ascii="宋体" w:hAnsi="宋体" w:eastAsia="宋体"/>
                <w:sz w:val="21"/>
                <w:szCs w:val="21"/>
              </w:rPr>
              <w:t>概率统计3-3</w:t>
            </w:r>
          </w:p>
        </w:tc>
        <w:tc>
          <w:tcPr>
            <w:tcW w:w="1311" w:type="dxa"/>
            <w:vAlign w:val="center"/>
          </w:tcPr>
          <w:p>
            <w:pPr>
              <w:spacing w:line="60" w:lineRule="auto"/>
              <w:jc w:val="center"/>
              <w:rPr>
                <w:rFonts w:ascii="宋体" w:hAnsi="宋体" w:eastAsia="宋体"/>
                <w:sz w:val="21"/>
                <w:szCs w:val="21"/>
              </w:rPr>
            </w:pPr>
            <w:r>
              <w:rPr>
                <w:rFonts w:hint="eastAsia" w:ascii="宋体" w:hAnsi="宋体" w:eastAsia="宋体"/>
                <w:sz w:val="21"/>
                <w:szCs w:val="21"/>
              </w:rPr>
              <w:t>多维随机变量的分布</w:t>
            </w:r>
          </w:p>
        </w:tc>
        <w:tc>
          <w:tcPr>
            <w:tcW w:w="6590" w:type="dxa"/>
          </w:tcPr>
          <w:p>
            <w:pPr>
              <w:pStyle w:val="4"/>
              <w:rPr>
                <w:rFonts w:ascii="ˎ̥" w:hAnsi="ˎ̥"/>
                <w:sz w:val="21"/>
                <w:szCs w:val="21"/>
              </w:rPr>
            </w:pPr>
            <w:r>
              <w:rPr>
                <w:rFonts w:hint="eastAsia" w:ascii="ˎ̥" w:hAnsi="ˎ̥"/>
                <w:sz w:val="21"/>
                <w:szCs w:val="21"/>
              </w:rPr>
              <w:t>1．理解多维随机变量的分布函数的概念和基本性质．</w:t>
            </w:r>
          </w:p>
          <w:p>
            <w:pPr>
              <w:pStyle w:val="4"/>
              <w:rPr>
                <w:rFonts w:ascii="ˎ̥" w:hAnsi="ˎ̥"/>
                <w:sz w:val="21"/>
                <w:szCs w:val="21"/>
              </w:rPr>
            </w:pPr>
            <w:r>
              <w:rPr>
                <w:rFonts w:hint="eastAsia" w:ascii="ˎ̥" w:hAnsi="ˎ̥"/>
                <w:sz w:val="21"/>
                <w:szCs w:val="21"/>
              </w:rPr>
              <w:t>2．理解二维离散型随机变量的概率分布和二维连续型随机变量的概率密度，掌握二维随机变量的边缘分布和条件分布．</w:t>
            </w:r>
          </w:p>
          <w:p>
            <w:pPr>
              <w:pStyle w:val="4"/>
              <w:rPr>
                <w:rFonts w:ascii="ˎ̥" w:hAnsi="ˎ̥"/>
                <w:sz w:val="21"/>
                <w:szCs w:val="21"/>
              </w:rPr>
            </w:pPr>
            <w:r>
              <w:rPr>
                <w:rFonts w:hint="eastAsia" w:ascii="ˎ̥" w:hAnsi="ˎ̥"/>
                <w:sz w:val="21"/>
                <w:szCs w:val="21"/>
              </w:rPr>
              <w:t>3．理解随机变量的独立性和不相关性的概念，掌握随机变量相互独立的条件，理解随机变量的不相关性与独立性的关系．</w:t>
            </w:r>
          </w:p>
          <w:p>
            <w:pPr>
              <w:pStyle w:val="4"/>
              <w:rPr>
                <w:rFonts w:ascii="ˎ̥" w:hAnsi="ˎ̥"/>
                <w:sz w:val="21"/>
                <w:szCs w:val="21"/>
              </w:rPr>
            </w:pPr>
            <w:r>
              <w:rPr>
                <w:rFonts w:hint="eastAsia" w:ascii="ˎ̥" w:hAnsi="ˎ̥"/>
                <w:sz w:val="21"/>
                <w:szCs w:val="21"/>
              </w:rPr>
              <w:t>4．掌握二维均匀分布和二维正态分布</w:t>
            </w:r>
            <w:r>
              <w:rPr>
                <w:rFonts w:ascii="ˎ̥" w:hAnsi="ˎ̥"/>
                <w:sz w:val="21"/>
                <w:szCs w:val="21"/>
              </w:rPr>
              <w:object>
                <v:shape id="_x0000_i1045" o:spt="75" type="#_x0000_t75" style="height:14.5pt;width:97pt;" o:ole="t" filled="f" o:preferrelative="t" stroked="f" coordsize="21600,21600">
                  <v:path/>
                  <v:fill on="f" focussize="0,0"/>
                  <v:stroke on="f" joinstyle="miter"/>
                  <v:imagedata r:id="rId44" o:title=""/>
                  <o:lock v:ext="edit" aspectratio="t"/>
                  <w10:wrap type="none"/>
                  <w10:anchorlock/>
                </v:shape>
                <o:OLEObject Type="Embed" ProgID="Equation.DSMT4" ShapeID="_x0000_i1045" DrawAspect="Content" ObjectID="_1468075745" r:id="rId43">
                  <o:LockedField>false</o:LockedField>
                </o:OLEObject>
              </w:object>
            </w:r>
            <w:r>
              <w:rPr>
                <w:rFonts w:hint="eastAsia" w:ascii="ˎ̥" w:hAnsi="ˎ̥"/>
                <w:sz w:val="21"/>
                <w:szCs w:val="21"/>
              </w:rPr>
              <w:t>，理解其中参数的概率意义．</w:t>
            </w:r>
          </w:p>
          <w:p>
            <w:pPr>
              <w:pStyle w:val="4"/>
              <w:rPr>
                <w:rFonts w:ascii="ˎ̥" w:hAnsi="ˎ̥"/>
                <w:sz w:val="21"/>
                <w:szCs w:val="21"/>
              </w:rPr>
            </w:pPr>
            <w:r>
              <w:rPr>
                <w:rFonts w:hint="eastAsia" w:ascii="ˎ̥" w:hAnsi="ˎ̥"/>
                <w:sz w:val="21"/>
                <w:szCs w:val="21"/>
              </w:rPr>
              <w:t>5．会根据两个随机变量的联合分布求其函数的分布，会根据多个相互独立随机变量的联合分布求其简单函数的分布．</w:t>
            </w:r>
          </w:p>
        </w:tc>
        <w:tc>
          <w:tcPr>
            <w:tcW w:w="2127" w:type="dxa"/>
            <w:vAlign w:val="center"/>
          </w:tcPr>
          <w:p>
            <w:pPr>
              <w:spacing w:line="60" w:lineRule="auto"/>
              <w:jc w:val="center"/>
              <w:rPr>
                <w:rFonts w:ascii="宋体" w:hAnsi="宋体" w:eastAsia="宋体"/>
                <w:sz w:val="21"/>
                <w:szCs w:val="21"/>
              </w:rPr>
            </w:pPr>
            <w:r>
              <w:rPr>
                <w:rFonts w:hint="eastAsia" w:ascii="宋体" w:hAnsi="宋体" w:eastAsia="宋体"/>
                <w:sz w:val="21"/>
                <w:szCs w:val="21"/>
              </w:rPr>
              <w:t>6</w:t>
            </w:r>
          </w:p>
        </w:tc>
        <w:tc>
          <w:tcPr>
            <w:tcW w:w="1559" w:type="dxa"/>
            <w:vAlign w:val="center"/>
          </w:tcPr>
          <w:p>
            <w:pPr>
              <w:spacing w:line="60" w:lineRule="auto"/>
              <w:jc w:val="center"/>
              <w:rPr>
                <w:rFonts w:ascii="宋体" w:hAnsi="宋体" w:eastAsia="宋体"/>
                <w:sz w:val="21"/>
                <w:szCs w:val="21"/>
              </w:rPr>
            </w:pPr>
            <w:r>
              <w:rPr>
                <w:rFonts w:hint="eastAsia" w:ascii="宋体" w:hAnsi="宋体" w:eastAsia="宋体"/>
                <w:sz w:val="21"/>
                <w:szCs w:val="21"/>
              </w:rPr>
              <w:t>2</w:t>
            </w:r>
          </w:p>
        </w:tc>
        <w:tc>
          <w:tcPr>
            <w:tcW w:w="1731" w:type="dxa"/>
          </w:tcPr>
          <w:p>
            <w:pPr>
              <w:spacing w:line="60" w:lineRule="auto"/>
              <w:jc w:val="center"/>
              <w:rPr>
                <w:rFonts w:ascii="宋体" w:hAnsi="宋体" w:eastAsia="宋体"/>
                <w:color w:val="FF0000"/>
                <w:sz w:val="21"/>
                <w:szCs w:val="21"/>
              </w:rPr>
            </w:pPr>
            <w:r>
              <w:rPr>
                <w:rFonts w:hint="eastAsia" w:ascii="宋体" w:hAnsi="宋体" w:eastAsia="宋体"/>
                <w:color w:val="FF0000"/>
                <w:sz w:val="21"/>
                <w:szCs w:val="21"/>
              </w:rPr>
              <w:t>课程未学内容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0" w:hRule="atLeast"/>
          <w:jc w:val="center"/>
        </w:trPr>
        <w:tc>
          <w:tcPr>
            <w:tcW w:w="712" w:type="dxa"/>
            <w:vAlign w:val="center"/>
          </w:tcPr>
          <w:p>
            <w:pPr>
              <w:spacing w:line="60" w:lineRule="auto"/>
              <w:jc w:val="center"/>
              <w:rPr>
                <w:rFonts w:ascii="宋体" w:hAnsi="宋体" w:eastAsia="宋体"/>
                <w:sz w:val="21"/>
                <w:szCs w:val="21"/>
              </w:rPr>
            </w:pPr>
            <w:r>
              <w:rPr>
                <w:rFonts w:hint="eastAsia" w:ascii="宋体" w:hAnsi="宋体" w:eastAsia="宋体"/>
                <w:sz w:val="21"/>
                <w:szCs w:val="21"/>
              </w:rPr>
              <w:t>概率统计3-4</w:t>
            </w:r>
          </w:p>
        </w:tc>
        <w:tc>
          <w:tcPr>
            <w:tcW w:w="1311" w:type="dxa"/>
            <w:vAlign w:val="center"/>
          </w:tcPr>
          <w:p>
            <w:pPr>
              <w:spacing w:line="60" w:lineRule="auto"/>
              <w:jc w:val="center"/>
              <w:rPr>
                <w:rFonts w:ascii="宋体" w:hAnsi="宋体" w:eastAsia="宋体"/>
                <w:sz w:val="21"/>
                <w:szCs w:val="21"/>
              </w:rPr>
            </w:pPr>
            <w:r>
              <w:rPr>
                <w:rFonts w:hint="eastAsia" w:ascii="宋体" w:hAnsi="宋体" w:eastAsia="宋体"/>
                <w:sz w:val="21"/>
                <w:szCs w:val="21"/>
              </w:rPr>
              <w:t>随机变量的数字特征</w:t>
            </w:r>
          </w:p>
        </w:tc>
        <w:tc>
          <w:tcPr>
            <w:tcW w:w="6590" w:type="dxa"/>
          </w:tcPr>
          <w:p>
            <w:pPr>
              <w:pStyle w:val="4"/>
              <w:rPr>
                <w:rFonts w:ascii="ˎ̥" w:hAnsi="ˎ̥"/>
                <w:sz w:val="21"/>
                <w:szCs w:val="21"/>
              </w:rPr>
            </w:pPr>
            <w:r>
              <w:rPr>
                <w:rFonts w:hint="eastAsia" w:ascii="ˎ̥" w:hAnsi="ˎ̥"/>
                <w:sz w:val="21"/>
                <w:szCs w:val="21"/>
              </w:rPr>
              <w:t>1．理解随机变量数字特征（数学期望、方差、标准差、矩、协方差、相关系数）的概念，会运用数字特征的基本性质，并掌握常用分布的数字特征．</w:t>
            </w:r>
          </w:p>
          <w:p>
            <w:pPr>
              <w:pStyle w:val="4"/>
              <w:rPr>
                <w:rFonts w:ascii="ˎ̥" w:hAnsi="ˎ̥"/>
                <w:sz w:val="21"/>
                <w:szCs w:val="21"/>
              </w:rPr>
            </w:pPr>
            <w:r>
              <w:rPr>
                <w:rFonts w:hint="eastAsia" w:ascii="ˎ̥" w:hAnsi="ˎ̥"/>
                <w:sz w:val="21"/>
                <w:szCs w:val="21"/>
              </w:rPr>
              <w:t>2．会求随机变量函数的数学期望．</w:t>
            </w:r>
          </w:p>
          <w:p>
            <w:pPr>
              <w:pStyle w:val="4"/>
              <w:rPr>
                <w:rFonts w:ascii="ˎ̥" w:hAnsi="ˎ̥"/>
                <w:sz w:val="21"/>
                <w:szCs w:val="21"/>
              </w:rPr>
            </w:pPr>
            <w:r>
              <w:rPr>
                <w:rFonts w:hint="eastAsia" w:ascii="ˎ̥" w:hAnsi="ˎ̥"/>
                <w:sz w:val="21"/>
                <w:szCs w:val="21"/>
              </w:rPr>
              <w:t>3．了解切比雪夫不等式．</w:t>
            </w:r>
          </w:p>
        </w:tc>
        <w:tc>
          <w:tcPr>
            <w:tcW w:w="2127" w:type="dxa"/>
            <w:vAlign w:val="center"/>
          </w:tcPr>
          <w:p>
            <w:pPr>
              <w:spacing w:line="60" w:lineRule="auto"/>
              <w:jc w:val="center"/>
              <w:rPr>
                <w:rFonts w:ascii="宋体" w:hAnsi="宋体" w:eastAsia="宋体"/>
                <w:sz w:val="21"/>
                <w:szCs w:val="21"/>
              </w:rPr>
            </w:pPr>
            <w:r>
              <w:rPr>
                <w:rFonts w:hint="eastAsia" w:ascii="宋体" w:hAnsi="宋体" w:eastAsia="宋体"/>
                <w:sz w:val="21"/>
                <w:szCs w:val="21"/>
              </w:rPr>
              <w:t>2</w:t>
            </w:r>
          </w:p>
        </w:tc>
        <w:tc>
          <w:tcPr>
            <w:tcW w:w="1559" w:type="dxa"/>
            <w:vAlign w:val="center"/>
          </w:tcPr>
          <w:p>
            <w:pPr>
              <w:spacing w:line="60" w:lineRule="auto"/>
              <w:jc w:val="center"/>
              <w:rPr>
                <w:rFonts w:ascii="宋体" w:hAnsi="宋体" w:eastAsia="宋体"/>
                <w:sz w:val="21"/>
                <w:szCs w:val="21"/>
              </w:rPr>
            </w:pPr>
            <w:r>
              <w:rPr>
                <w:rFonts w:hint="eastAsia" w:ascii="宋体" w:hAnsi="宋体" w:eastAsia="宋体"/>
                <w:sz w:val="21"/>
                <w:szCs w:val="21"/>
              </w:rPr>
              <w:t>2</w:t>
            </w:r>
          </w:p>
        </w:tc>
        <w:tc>
          <w:tcPr>
            <w:tcW w:w="1731" w:type="dxa"/>
          </w:tcPr>
          <w:p>
            <w:pPr>
              <w:spacing w:line="60" w:lineRule="auto"/>
              <w:jc w:val="center"/>
              <w:rPr>
                <w:rFonts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0" w:hRule="atLeast"/>
          <w:jc w:val="center"/>
        </w:trPr>
        <w:tc>
          <w:tcPr>
            <w:tcW w:w="712" w:type="dxa"/>
            <w:vAlign w:val="center"/>
          </w:tcPr>
          <w:p>
            <w:pPr>
              <w:spacing w:line="60" w:lineRule="auto"/>
              <w:jc w:val="center"/>
              <w:rPr>
                <w:rFonts w:ascii="宋体" w:hAnsi="宋体" w:eastAsia="宋体"/>
                <w:sz w:val="21"/>
                <w:szCs w:val="21"/>
              </w:rPr>
            </w:pPr>
            <w:r>
              <w:rPr>
                <w:rFonts w:hint="eastAsia" w:ascii="宋体" w:hAnsi="宋体" w:eastAsia="宋体"/>
                <w:sz w:val="21"/>
                <w:szCs w:val="21"/>
              </w:rPr>
              <w:t>概率统计3-5</w:t>
            </w:r>
          </w:p>
        </w:tc>
        <w:tc>
          <w:tcPr>
            <w:tcW w:w="1311" w:type="dxa"/>
            <w:vAlign w:val="center"/>
          </w:tcPr>
          <w:p>
            <w:pPr>
              <w:spacing w:line="60" w:lineRule="auto"/>
              <w:jc w:val="center"/>
              <w:rPr>
                <w:rFonts w:ascii="宋体" w:hAnsi="宋体" w:eastAsia="宋体"/>
                <w:sz w:val="21"/>
                <w:szCs w:val="21"/>
              </w:rPr>
            </w:pPr>
            <w:r>
              <w:rPr>
                <w:rFonts w:hint="eastAsia" w:ascii="宋体" w:hAnsi="宋体" w:eastAsia="宋体"/>
                <w:sz w:val="21"/>
                <w:szCs w:val="21"/>
              </w:rPr>
              <w:t>大数定律和中心极限定律</w:t>
            </w:r>
          </w:p>
        </w:tc>
        <w:tc>
          <w:tcPr>
            <w:tcW w:w="6590" w:type="dxa"/>
          </w:tcPr>
          <w:p>
            <w:pPr>
              <w:pStyle w:val="4"/>
              <w:rPr>
                <w:rFonts w:ascii="ˎ̥" w:hAnsi="ˎ̥"/>
                <w:sz w:val="21"/>
                <w:szCs w:val="21"/>
              </w:rPr>
            </w:pPr>
            <w:r>
              <w:rPr>
                <w:rFonts w:hint="eastAsia" w:ascii="ˎ̥" w:hAnsi="ˎ̥"/>
                <w:sz w:val="21"/>
                <w:szCs w:val="21"/>
              </w:rPr>
              <w:t>1．了解切比雪夫大数定律、伯努利大数定律和辛钦大数定律（独立同分布随机变量序列的大数定律）．</w:t>
            </w:r>
          </w:p>
          <w:p>
            <w:pPr>
              <w:pStyle w:val="4"/>
              <w:spacing w:before="0" w:after="0" w:afterAutospacing="0"/>
              <w:rPr>
                <w:rFonts w:ascii="ˎ̥" w:hAnsi="ˎ̥"/>
                <w:sz w:val="21"/>
                <w:szCs w:val="21"/>
              </w:rPr>
            </w:pPr>
            <w:r>
              <w:rPr>
                <w:rFonts w:hint="eastAsia" w:ascii="ˎ̥" w:hAnsi="ˎ̥"/>
                <w:sz w:val="21"/>
                <w:szCs w:val="21"/>
              </w:rPr>
              <w:t>2．了解棣莫弗—拉普拉斯中心极限定理（二项分布以正态分布为极限分布）、列维—林德伯格中心极限定理（独立同分布随机变量序列的中心极限定理），并会用相关定理近似计算有关随机事件的概率．</w:t>
            </w:r>
          </w:p>
        </w:tc>
        <w:tc>
          <w:tcPr>
            <w:tcW w:w="2127" w:type="dxa"/>
            <w:vAlign w:val="center"/>
          </w:tcPr>
          <w:p>
            <w:pPr>
              <w:spacing w:line="60" w:lineRule="auto"/>
              <w:jc w:val="center"/>
              <w:rPr>
                <w:rFonts w:ascii="宋体" w:hAnsi="宋体" w:eastAsia="宋体"/>
                <w:sz w:val="21"/>
                <w:szCs w:val="21"/>
              </w:rPr>
            </w:pPr>
            <w:r>
              <w:rPr>
                <w:rFonts w:hint="eastAsia" w:ascii="宋体" w:hAnsi="宋体" w:eastAsia="宋体"/>
                <w:sz w:val="21"/>
                <w:szCs w:val="21"/>
              </w:rPr>
              <w:t>2</w:t>
            </w:r>
          </w:p>
        </w:tc>
        <w:tc>
          <w:tcPr>
            <w:tcW w:w="1559" w:type="dxa"/>
            <w:vAlign w:val="center"/>
          </w:tcPr>
          <w:p>
            <w:pPr>
              <w:spacing w:line="60" w:lineRule="auto"/>
              <w:jc w:val="center"/>
              <w:rPr>
                <w:rFonts w:ascii="宋体" w:hAnsi="宋体" w:eastAsia="宋体"/>
                <w:sz w:val="21"/>
                <w:szCs w:val="21"/>
              </w:rPr>
            </w:pPr>
          </w:p>
        </w:tc>
        <w:tc>
          <w:tcPr>
            <w:tcW w:w="1731" w:type="dxa"/>
          </w:tcPr>
          <w:p>
            <w:pPr>
              <w:spacing w:line="60" w:lineRule="auto"/>
              <w:jc w:val="center"/>
              <w:rPr>
                <w:rFonts w:ascii="宋体" w:hAnsi="宋体" w:eastAsia="宋体"/>
                <w:color w:val="FF0000"/>
                <w:sz w:val="21"/>
                <w:szCs w:val="21"/>
              </w:rPr>
            </w:pPr>
            <w:r>
              <w:rPr>
                <w:rFonts w:hint="eastAsia" w:ascii="宋体" w:hAnsi="宋体" w:eastAsia="宋体"/>
                <w:color w:val="FF0000"/>
                <w:sz w:val="21"/>
                <w:szCs w:val="21"/>
              </w:rPr>
              <w:t>课程未学内容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0" w:hRule="atLeast"/>
          <w:jc w:val="center"/>
        </w:trPr>
        <w:tc>
          <w:tcPr>
            <w:tcW w:w="712" w:type="dxa"/>
            <w:vAlign w:val="center"/>
          </w:tcPr>
          <w:p>
            <w:pPr>
              <w:spacing w:line="60" w:lineRule="auto"/>
              <w:jc w:val="center"/>
              <w:rPr>
                <w:rFonts w:ascii="宋体" w:hAnsi="宋体" w:eastAsia="宋体"/>
                <w:sz w:val="21"/>
                <w:szCs w:val="21"/>
              </w:rPr>
            </w:pPr>
            <w:r>
              <w:rPr>
                <w:rFonts w:hint="eastAsia" w:ascii="宋体" w:hAnsi="宋体" w:eastAsia="宋体"/>
                <w:sz w:val="21"/>
                <w:szCs w:val="21"/>
              </w:rPr>
              <w:t>概率统计3-6</w:t>
            </w:r>
          </w:p>
        </w:tc>
        <w:tc>
          <w:tcPr>
            <w:tcW w:w="1311" w:type="dxa"/>
            <w:vAlign w:val="center"/>
          </w:tcPr>
          <w:p>
            <w:pPr>
              <w:spacing w:line="60" w:lineRule="auto"/>
              <w:jc w:val="center"/>
              <w:rPr>
                <w:rFonts w:ascii="宋体" w:hAnsi="宋体" w:eastAsia="宋体"/>
                <w:sz w:val="21"/>
                <w:szCs w:val="21"/>
              </w:rPr>
            </w:pPr>
            <w:r>
              <w:rPr>
                <w:rFonts w:hint="eastAsia" w:ascii="宋体" w:hAnsi="宋体" w:eastAsia="宋体"/>
                <w:sz w:val="21"/>
                <w:szCs w:val="21"/>
              </w:rPr>
              <w:t>数理统计的基本概念</w:t>
            </w:r>
          </w:p>
        </w:tc>
        <w:tc>
          <w:tcPr>
            <w:tcW w:w="6590" w:type="dxa"/>
          </w:tcPr>
          <w:p>
            <w:pPr>
              <w:pStyle w:val="4"/>
              <w:rPr>
                <w:rFonts w:ascii="ˎ̥" w:hAnsi="ˎ̥"/>
                <w:sz w:val="21"/>
                <w:szCs w:val="21"/>
              </w:rPr>
            </w:pPr>
            <w:r>
              <w:rPr>
                <w:rFonts w:hint="eastAsia" w:ascii="ˎ̥" w:hAnsi="ˎ̥"/>
                <w:sz w:val="21"/>
                <w:szCs w:val="21"/>
              </w:rPr>
              <w:t>1．了解总体、简单随机样本、统计量、样本均值、样本方差及样本矩的概念，其中样本方差定义为</w:t>
            </w:r>
          </w:p>
          <w:p>
            <w:pPr>
              <w:pStyle w:val="4"/>
              <w:rPr>
                <w:rFonts w:ascii="ˎ̥" w:hAnsi="ˎ̥"/>
                <w:sz w:val="21"/>
                <w:szCs w:val="21"/>
              </w:rPr>
            </w:pPr>
            <w:r>
              <w:rPr>
                <w:rFonts w:hint="eastAsia" w:ascii="ˎ̥" w:hAnsi="ˎ̥"/>
                <w:sz w:val="21"/>
                <w:szCs w:val="21"/>
              </w:rPr>
              <w:t>2．了解产生 变量、 变量和 变量的典型模式；了解标准正态分布、 分布、 分布和 分布的上侧 分位数，会查相应的数值表．</w:t>
            </w:r>
          </w:p>
          <w:p>
            <w:pPr>
              <w:pStyle w:val="4"/>
              <w:rPr>
                <w:rFonts w:ascii="ˎ̥" w:hAnsi="ˎ̥"/>
                <w:sz w:val="21"/>
                <w:szCs w:val="21"/>
              </w:rPr>
            </w:pPr>
            <w:r>
              <w:rPr>
                <w:rFonts w:hint="eastAsia" w:ascii="ˎ̥" w:hAnsi="ˎ̥"/>
                <w:sz w:val="21"/>
                <w:szCs w:val="21"/>
              </w:rPr>
              <w:t>3．掌握正态总体的样本均值、样本方差、样本矩的抽样分布．</w:t>
            </w:r>
          </w:p>
          <w:p>
            <w:pPr>
              <w:pStyle w:val="4"/>
              <w:spacing w:before="0" w:after="0" w:afterAutospacing="0"/>
              <w:rPr>
                <w:rFonts w:ascii="ˎ̥" w:hAnsi="ˎ̥"/>
                <w:sz w:val="21"/>
                <w:szCs w:val="21"/>
              </w:rPr>
            </w:pPr>
            <w:r>
              <w:rPr>
                <w:rFonts w:hint="eastAsia" w:ascii="ˎ̥" w:hAnsi="ˎ̥"/>
                <w:sz w:val="21"/>
                <w:szCs w:val="21"/>
              </w:rPr>
              <w:t>4.了解经验分布函数的概念和性质．</w:t>
            </w:r>
          </w:p>
        </w:tc>
        <w:tc>
          <w:tcPr>
            <w:tcW w:w="2127" w:type="dxa"/>
            <w:vAlign w:val="center"/>
          </w:tcPr>
          <w:p>
            <w:pPr>
              <w:spacing w:line="60" w:lineRule="auto"/>
              <w:jc w:val="center"/>
              <w:rPr>
                <w:rFonts w:ascii="宋体" w:hAnsi="宋体" w:eastAsia="宋体"/>
                <w:sz w:val="21"/>
                <w:szCs w:val="21"/>
              </w:rPr>
            </w:pPr>
            <w:r>
              <w:rPr>
                <w:rFonts w:hint="eastAsia" w:ascii="宋体" w:hAnsi="宋体" w:eastAsia="宋体"/>
                <w:sz w:val="21"/>
                <w:szCs w:val="21"/>
              </w:rPr>
              <w:t>4</w:t>
            </w:r>
          </w:p>
        </w:tc>
        <w:tc>
          <w:tcPr>
            <w:tcW w:w="1559" w:type="dxa"/>
            <w:vAlign w:val="center"/>
          </w:tcPr>
          <w:p>
            <w:pPr>
              <w:spacing w:line="60" w:lineRule="auto"/>
              <w:jc w:val="center"/>
              <w:rPr>
                <w:rFonts w:ascii="宋体" w:hAnsi="宋体" w:eastAsia="宋体"/>
                <w:sz w:val="21"/>
                <w:szCs w:val="21"/>
              </w:rPr>
            </w:pPr>
            <w:r>
              <w:rPr>
                <w:rFonts w:hint="eastAsia" w:ascii="宋体" w:hAnsi="宋体" w:eastAsia="宋体"/>
                <w:sz w:val="21"/>
                <w:szCs w:val="21"/>
              </w:rPr>
              <w:t>2</w:t>
            </w:r>
          </w:p>
        </w:tc>
        <w:tc>
          <w:tcPr>
            <w:tcW w:w="1731" w:type="dxa"/>
          </w:tcPr>
          <w:p>
            <w:pPr>
              <w:spacing w:line="60" w:lineRule="auto"/>
              <w:jc w:val="center"/>
              <w:rPr>
                <w:rFonts w:ascii="宋体" w:hAnsi="宋体" w:eastAsia="宋体"/>
                <w:color w:val="FF0000"/>
                <w:sz w:val="21"/>
                <w:szCs w:val="21"/>
              </w:rPr>
            </w:pPr>
            <w:r>
              <w:rPr>
                <w:rFonts w:hint="eastAsia" w:ascii="宋体" w:hAnsi="宋体" w:eastAsia="宋体"/>
                <w:color w:val="FF0000"/>
                <w:sz w:val="21"/>
                <w:szCs w:val="21"/>
              </w:rPr>
              <w:t>课程未学内容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0" w:hRule="atLeast"/>
          <w:jc w:val="center"/>
        </w:trPr>
        <w:tc>
          <w:tcPr>
            <w:tcW w:w="712" w:type="dxa"/>
            <w:vAlign w:val="center"/>
          </w:tcPr>
          <w:p>
            <w:pPr>
              <w:spacing w:line="60" w:lineRule="auto"/>
              <w:jc w:val="center"/>
              <w:rPr>
                <w:rFonts w:ascii="宋体" w:hAnsi="宋体" w:eastAsia="宋体"/>
                <w:sz w:val="21"/>
                <w:szCs w:val="21"/>
              </w:rPr>
            </w:pPr>
            <w:r>
              <w:rPr>
                <w:rFonts w:hint="eastAsia" w:ascii="宋体" w:hAnsi="宋体" w:eastAsia="宋体"/>
                <w:sz w:val="21"/>
                <w:szCs w:val="21"/>
              </w:rPr>
              <w:t>概率统计3-7</w:t>
            </w:r>
          </w:p>
        </w:tc>
        <w:tc>
          <w:tcPr>
            <w:tcW w:w="1311" w:type="dxa"/>
            <w:vAlign w:val="center"/>
          </w:tcPr>
          <w:p>
            <w:pPr>
              <w:spacing w:line="60" w:lineRule="auto"/>
              <w:jc w:val="center"/>
              <w:rPr>
                <w:rFonts w:ascii="宋体" w:hAnsi="宋体" w:eastAsia="宋体"/>
                <w:sz w:val="21"/>
                <w:szCs w:val="21"/>
              </w:rPr>
            </w:pPr>
            <w:r>
              <w:rPr>
                <w:rFonts w:hint="eastAsia" w:ascii="宋体" w:hAnsi="宋体" w:eastAsia="宋体"/>
                <w:sz w:val="21"/>
                <w:szCs w:val="21"/>
              </w:rPr>
              <w:t>参数估计</w:t>
            </w:r>
          </w:p>
        </w:tc>
        <w:tc>
          <w:tcPr>
            <w:tcW w:w="6590" w:type="dxa"/>
          </w:tcPr>
          <w:p>
            <w:pPr>
              <w:pStyle w:val="4"/>
              <w:rPr>
                <w:rFonts w:ascii="ˎ̥" w:hAnsi="ˎ̥"/>
                <w:sz w:val="21"/>
                <w:szCs w:val="21"/>
              </w:rPr>
            </w:pPr>
            <w:r>
              <w:rPr>
                <w:rFonts w:hint="eastAsia" w:ascii="ˎ̥" w:hAnsi="ˎ̥"/>
                <w:sz w:val="21"/>
                <w:szCs w:val="21"/>
              </w:rPr>
              <w:t>1．了解参数的点估计、估计量与估计值的概念．</w:t>
            </w:r>
          </w:p>
          <w:p>
            <w:pPr>
              <w:spacing w:line="60" w:lineRule="auto"/>
              <w:rPr>
                <w:rFonts w:ascii="ˎ̥" w:hAnsi="ˎ̥" w:eastAsia="宋体" w:cs="宋体"/>
                <w:kern w:val="0"/>
                <w:sz w:val="21"/>
                <w:szCs w:val="21"/>
              </w:rPr>
            </w:pPr>
            <w:r>
              <w:rPr>
                <w:rFonts w:hint="eastAsia" w:ascii="ˎ̥" w:hAnsi="ˎ̥" w:eastAsia="宋体" w:cs="宋体"/>
                <w:kern w:val="0"/>
                <w:sz w:val="21"/>
                <w:szCs w:val="21"/>
              </w:rPr>
              <w:t>2．掌握矩估计法（一阶矩、二阶矩）和最大似然估计法．</w:t>
            </w:r>
          </w:p>
        </w:tc>
        <w:tc>
          <w:tcPr>
            <w:tcW w:w="2127" w:type="dxa"/>
            <w:vAlign w:val="center"/>
          </w:tcPr>
          <w:p>
            <w:pPr>
              <w:spacing w:line="60" w:lineRule="auto"/>
              <w:jc w:val="center"/>
              <w:rPr>
                <w:rFonts w:ascii="宋体" w:hAnsi="宋体" w:eastAsia="宋体"/>
                <w:sz w:val="21"/>
                <w:szCs w:val="21"/>
              </w:rPr>
            </w:pPr>
            <w:r>
              <w:rPr>
                <w:rFonts w:hint="eastAsia" w:ascii="宋体" w:hAnsi="宋体" w:eastAsia="宋体"/>
                <w:sz w:val="21"/>
                <w:szCs w:val="21"/>
              </w:rPr>
              <w:t>4</w:t>
            </w:r>
          </w:p>
        </w:tc>
        <w:tc>
          <w:tcPr>
            <w:tcW w:w="1559" w:type="dxa"/>
            <w:vAlign w:val="center"/>
          </w:tcPr>
          <w:p>
            <w:pPr>
              <w:spacing w:line="60" w:lineRule="auto"/>
              <w:jc w:val="center"/>
              <w:rPr>
                <w:rFonts w:ascii="宋体" w:hAnsi="宋体" w:eastAsia="宋体"/>
                <w:sz w:val="21"/>
                <w:szCs w:val="21"/>
              </w:rPr>
            </w:pPr>
            <w:r>
              <w:rPr>
                <w:rFonts w:hint="eastAsia" w:ascii="宋体" w:hAnsi="宋体" w:eastAsia="宋体"/>
                <w:sz w:val="21"/>
                <w:szCs w:val="21"/>
              </w:rPr>
              <w:t>2</w:t>
            </w:r>
          </w:p>
        </w:tc>
        <w:tc>
          <w:tcPr>
            <w:tcW w:w="1731" w:type="dxa"/>
          </w:tcPr>
          <w:p>
            <w:pPr>
              <w:spacing w:line="60" w:lineRule="auto"/>
              <w:jc w:val="center"/>
              <w:rPr>
                <w:rFonts w:ascii="宋体" w:hAnsi="宋体" w:eastAsia="宋体"/>
                <w:color w:val="FF0000"/>
                <w:sz w:val="21"/>
                <w:szCs w:val="21"/>
              </w:rPr>
            </w:pPr>
            <w:r>
              <w:rPr>
                <w:rFonts w:hint="eastAsia" w:ascii="宋体" w:hAnsi="宋体" w:eastAsia="宋体"/>
                <w:color w:val="FF0000"/>
                <w:sz w:val="21"/>
                <w:szCs w:val="21"/>
              </w:rPr>
              <w:t>课程未学内容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0" w:hRule="atLeast"/>
          <w:jc w:val="center"/>
        </w:trPr>
        <w:tc>
          <w:tcPr>
            <w:tcW w:w="8613" w:type="dxa"/>
            <w:gridSpan w:val="3"/>
            <w:vAlign w:val="center"/>
          </w:tcPr>
          <w:p>
            <w:pPr>
              <w:pStyle w:val="4"/>
              <w:jc w:val="center"/>
              <w:rPr>
                <w:rFonts w:hint="eastAsia" w:ascii="ˎ̥" w:hAnsi="ˎ̥"/>
                <w:b/>
                <w:sz w:val="21"/>
                <w:szCs w:val="21"/>
              </w:rPr>
            </w:pPr>
            <w:r>
              <w:rPr>
                <w:rFonts w:hint="eastAsia" w:ascii="ˎ̥" w:hAnsi="ˎ̥"/>
                <w:b/>
                <w:sz w:val="21"/>
                <w:szCs w:val="21"/>
              </w:rPr>
              <w:t>阶段测试</w:t>
            </w:r>
          </w:p>
        </w:tc>
        <w:tc>
          <w:tcPr>
            <w:tcW w:w="2127" w:type="dxa"/>
            <w:vAlign w:val="center"/>
          </w:tcPr>
          <w:p>
            <w:pPr>
              <w:spacing w:line="60" w:lineRule="auto"/>
              <w:jc w:val="center"/>
              <w:rPr>
                <w:rFonts w:hint="eastAsia" w:ascii="宋体" w:hAnsi="宋体" w:eastAsia="宋体"/>
                <w:sz w:val="21"/>
                <w:szCs w:val="21"/>
              </w:rPr>
            </w:pPr>
          </w:p>
        </w:tc>
        <w:tc>
          <w:tcPr>
            <w:tcW w:w="1559" w:type="dxa"/>
            <w:vAlign w:val="center"/>
          </w:tcPr>
          <w:p>
            <w:pPr>
              <w:spacing w:line="60" w:lineRule="auto"/>
              <w:jc w:val="center"/>
              <w:rPr>
                <w:rFonts w:hint="eastAsia" w:ascii="宋体" w:hAnsi="宋体" w:eastAsia="宋体"/>
                <w:sz w:val="21"/>
                <w:szCs w:val="21"/>
              </w:rPr>
            </w:pPr>
            <w:r>
              <w:rPr>
                <w:rFonts w:hint="eastAsia" w:ascii="宋体" w:hAnsi="宋体" w:eastAsia="宋体"/>
                <w:sz w:val="21"/>
                <w:szCs w:val="21"/>
              </w:rPr>
              <w:t>2</w:t>
            </w:r>
          </w:p>
        </w:tc>
        <w:tc>
          <w:tcPr>
            <w:tcW w:w="1731" w:type="dxa"/>
          </w:tcPr>
          <w:p>
            <w:pPr>
              <w:spacing w:line="60" w:lineRule="auto"/>
              <w:jc w:val="center"/>
              <w:rPr>
                <w:rFonts w:hint="eastAsia"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0" w:hRule="atLeast"/>
          <w:jc w:val="center"/>
        </w:trPr>
        <w:tc>
          <w:tcPr>
            <w:tcW w:w="8613" w:type="dxa"/>
            <w:gridSpan w:val="3"/>
            <w:vAlign w:val="center"/>
          </w:tcPr>
          <w:p>
            <w:pPr>
              <w:pStyle w:val="4"/>
              <w:jc w:val="center"/>
              <w:rPr>
                <w:rFonts w:hint="eastAsia" w:ascii="ˎ̥" w:hAnsi="ˎ̥"/>
                <w:b/>
                <w:sz w:val="21"/>
                <w:szCs w:val="21"/>
              </w:rPr>
            </w:pPr>
            <w:r>
              <w:rPr>
                <w:rFonts w:hint="eastAsia" w:ascii="ˎ̥" w:hAnsi="ˎ̥"/>
                <w:b/>
                <w:sz w:val="21"/>
                <w:szCs w:val="21"/>
              </w:rPr>
              <w:t>小计</w:t>
            </w:r>
          </w:p>
        </w:tc>
        <w:tc>
          <w:tcPr>
            <w:tcW w:w="2127" w:type="dxa"/>
            <w:vAlign w:val="center"/>
          </w:tcPr>
          <w:p>
            <w:pPr>
              <w:spacing w:line="60" w:lineRule="auto"/>
              <w:jc w:val="center"/>
              <w:rPr>
                <w:rFonts w:hint="eastAsia" w:ascii="宋体" w:hAnsi="宋体" w:eastAsia="宋体"/>
                <w:sz w:val="21"/>
                <w:szCs w:val="21"/>
              </w:rPr>
            </w:pPr>
            <w:r>
              <w:rPr>
                <w:rFonts w:hint="eastAsia" w:ascii="宋体" w:hAnsi="宋体" w:eastAsia="宋体"/>
                <w:sz w:val="21"/>
                <w:szCs w:val="21"/>
              </w:rPr>
              <w:t>24</w:t>
            </w:r>
          </w:p>
        </w:tc>
        <w:tc>
          <w:tcPr>
            <w:tcW w:w="1559" w:type="dxa"/>
            <w:vAlign w:val="center"/>
          </w:tcPr>
          <w:p>
            <w:pPr>
              <w:spacing w:line="60" w:lineRule="auto"/>
              <w:jc w:val="center"/>
              <w:rPr>
                <w:rFonts w:hint="eastAsia" w:ascii="宋体" w:hAnsi="宋体" w:eastAsia="宋体"/>
                <w:sz w:val="21"/>
                <w:szCs w:val="21"/>
              </w:rPr>
            </w:pPr>
            <w:r>
              <w:rPr>
                <w:rFonts w:hint="eastAsia" w:ascii="宋体" w:hAnsi="宋体" w:eastAsia="宋体"/>
                <w:sz w:val="21"/>
                <w:szCs w:val="21"/>
              </w:rPr>
              <w:t>14</w:t>
            </w:r>
          </w:p>
        </w:tc>
        <w:tc>
          <w:tcPr>
            <w:tcW w:w="1731" w:type="dxa"/>
          </w:tcPr>
          <w:p>
            <w:pPr>
              <w:spacing w:line="60" w:lineRule="auto"/>
              <w:jc w:val="center"/>
              <w:rPr>
                <w:rFonts w:hint="eastAsia"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0" w:hRule="atLeast"/>
          <w:jc w:val="center"/>
        </w:trPr>
        <w:tc>
          <w:tcPr>
            <w:tcW w:w="8613" w:type="dxa"/>
            <w:gridSpan w:val="3"/>
            <w:vAlign w:val="center"/>
          </w:tcPr>
          <w:p>
            <w:pPr>
              <w:pStyle w:val="4"/>
              <w:jc w:val="center"/>
              <w:rPr>
                <w:rFonts w:hint="eastAsia" w:ascii="ˎ̥" w:hAnsi="ˎ̥"/>
                <w:b/>
                <w:sz w:val="21"/>
                <w:szCs w:val="21"/>
              </w:rPr>
            </w:pPr>
            <w:r>
              <w:rPr>
                <w:rFonts w:hint="eastAsia" w:ascii="ˎ̥" w:hAnsi="ˎ̥"/>
                <w:b/>
                <w:sz w:val="21"/>
                <w:szCs w:val="21"/>
              </w:rPr>
              <w:t>总计</w:t>
            </w:r>
          </w:p>
        </w:tc>
        <w:tc>
          <w:tcPr>
            <w:tcW w:w="2127" w:type="dxa"/>
            <w:vAlign w:val="center"/>
          </w:tcPr>
          <w:p>
            <w:pPr>
              <w:spacing w:line="60" w:lineRule="auto"/>
              <w:jc w:val="center"/>
              <w:rPr>
                <w:rFonts w:hint="eastAsia" w:ascii="宋体" w:hAnsi="宋体" w:eastAsia="宋体"/>
                <w:sz w:val="21"/>
                <w:szCs w:val="21"/>
              </w:rPr>
            </w:pPr>
            <w:r>
              <w:rPr>
                <w:rFonts w:hint="eastAsia" w:ascii="宋体" w:hAnsi="宋体" w:eastAsia="宋体"/>
                <w:sz w:val="21"/>
                <w:szCs w:val="21"/>
              </w:rPr>
              <w:t>86</w:t>
            </w:r>
          </w:p>
        </w:tc>
        <w:tc>
          <w:tcPr>
            <w:tcW w:w="1559" w:type="dxa"/>
            <w:vAlign w:val="center"/>
          </w:tcPr>
          <w:p>
            <w:pPr>
              <w:spacing w:line="60" w:lineRule="auto"/>
              <w:jc w:val="center"/>
              <w:rPr>
                <w:rFonts w:hint="eastAsia" w:ascii="宋体" w:hAnsi="宋体" w:eastAsia="宋体"/>
                <w:sz w:val="21"/>
                <w:szCs w:val="21"/>
              </w:rPr>
            </w:pPr>
            <w:r>
              <w:rPr>
                <w:rFonts w:hint="eastAsia" w:ascii="宋体" w:hAnsi="宋体" w:eastAsia="宋体"/>
                <w:sz w:val="21"/>
                <w:szCs w:val="21"/>
              </w:rPr>
              <w:t>40</w:t>
            </w:r>
          </w:p>
        </w:tc>
        <w:tc>
          <w:tcPr>
            <w:tcW w:w="1731" w:type="dxa"/>
          </w:tcPr>
          <w:p>
            <w:pPr>
              <w:spacing w:line="60" w:lineRule="auto"/>
              <w:jc w:val="center"/>
              <w:rPr>
                <w:rFonts w:hint="eastAsia" w:ascii="宋体" w:hAnsi="宋体" w:eastAsia="宋体"/>
                <w:sz w:val="21"/>
                <w:szCs w:val="21"/>
              </w:rPr>
            </w:pPr>
          </w:p>
        </w:tc>
      </w:tr>
    </w:tbl>
    <w:p>
      <w:pPr>
        <w:spacing w:line="480" w:lineRule="exact"/>
        <w:rPr>
          <w:rFonts w:ascii="黑体" w:eastAsia="黑体"/>
          <w:sz w:val="24"/>
        </w:rPr>
      </w:pPr>
      <w:r>
        <w:rPr>
          <w:rFonts w:hint="eastAsia" w:ascii="黑体" w:eastAsia="黑体"/>
          <w:sz w:val="24"/>
        </w:rPr>
        <w:t>说明：</w:t>
      </w:r>
    </w:p>
    <w:p>
      <w:pPr>
        <w:pStyle w:val="11"/>
        <w:numPr>
          <w:ilvl w:val="0"/>
          <w:numId w:val="3"/>
        </w:numPr>
        <w:spacing w:line="480" w:lineRule="exact"/>
        <w:ind w:firstLineChars="0"/>
        <w:rPr>
          <w:rFonts w:ascii="宋体" w:hAnsi="宋体" w:eastAsia="宋体"/>
          <w:color w:val="000000"/>
          <w:sz w:val="24"/>
        </w:rPr>
      </w:pPr>
      <w:r>
        <w:rPr>
          <w:rFonts w:hint="eastAsia" w:ascii="宋体" w:hAnsi="宋体" w:eastAsia="宋体"/>
          <w:color w:val="000000"/>
          <w:sz w:val="24"/>
        </w:rPr>
        <w:t>考研数学（三）包括三大知识模块：高等数学、线性代数、概率论与数理统计。该辅导计划依据2019年考研数学（三）考试大纲编制。</w:t>
      </w:r>
      <w:bookmarkStart w:id="0" w:name="_GoBack"/>
      <w:bookmarkEnd w:id="0"/>
    </w:p>
    <w:p>
      <w:pPr>
        <w:pStyle w:val="11"/>
        <w:numPr>
          <w:ilvl w:val="0"/>
          <w:numId w:val="3"/>
        </w:numPr>
        <w:spacing w:line="480" w:lineRule="exact"/>
        <w:ind w:firstLineChars="0"/>
        <w:rPr>
          <w:rFonts w:ascii="宋体" w:hAnsi="宋体" w:eastAsia="宋体"/>
          <w:color w:val="000000"/>
          <w:sz w:val="24"/>
        </w:rPr>
      </w:pPr>
      <w:r>
        <w:rPr>
          <w:rFonts w:hint="eastAsia" w:ascii="宋体" w:hAnsi="宋体" w:eastAsia="宋体"/>
          <w:color w:val="000000"/>
          <w:sz w:val="24"/>
        </w:rPr>
        <w:t>每一内容模块辅导课结束，安排答疑辅导2课时.</w:t>
      </w:r>
    </w:p>
    <w:p>
      <w:pPr>
        <w:pStyle w:val="11"/>
        <w:numPr>
          <w:ilvl w:val="0"/>
          <w:numId w:val="3"/>
        </w:numPr>
        <w:spacing w:line="480" w:lineRule="exact"/>
        <w:ind w:firstLineChars="0"/>
        <w:rPr>
          <w:rFonts w:ascii="宋体" w:hAnsi="宋体" w:eastAsia="宋体"/>
          <w:color w:val="000000"/>
          <w:sz w:val="24"/>
        </w:rPr>
      </w:pPr>
      <w:r>
        <w:rPr>
          <w:rFonts w:hint="eastAsia" w:ascii="宋体" w:hAnsi="宋体" w:eastAsia="宋体"/>
          <w:color w:val="000000"/>
          <w:sz w:val="24"/>
        </w:rPr>
        <w:t>三大模块辅导课结束安排测试一次。</w:t>
      </w:r>
    </w:p>
    <w:p>
      <w:pPr>
        <w:pStyle w:val="11"/>
        <w:numPr>
          <w:ilvl w:val="0"/>
          <w:numId w:val="3"/>
        </w:numPr>
        <w:spacing w:line="480" w:lineRule="exact"/>
        <w:ind w:firstLineChars="0"/>
        <w:rPr>
          <w:rFonts w:ascii="宋体" w:hAnsi="宋体" w:eastAsia="宋体"/>
          <w:color w:val="000000"/>
          <w:sz w:val="24"/>
        </w:rPr>
      </w:pPr>
      <w:r>
        <w:rPr>
          <w:rFonts w:hint="eastAsia" w:ascii="宋体" w:hAnsi="宋体" w:eastAsia="宋体"/>
          <w:color w:val="000000"/>
          <w:sz w:val="24"/>
        </w:rPr>
        <w:t>参照学生实际以及《经济数学》课程大纲，按照“学过少讲，未学多讲”的原则分配计划学时。</w:t>
      </w:r>
    </w:p>
    <w:p>
      <w:pPr>
        <w:pStyle w:val="11"/>
        <w:numPr>
          <w:ilvl w:val="0"/>
          <w:numId w:val="3"/>
        </w:numPr>
        <w:spacing w:line="480" w:lineRule="exact"/>
        <w:ind w:firstLineChars="0"/>
        <w:rPr>
          <w:rFonts w:ascii="宋体" w:hAnsi="宋体" w:eastAsia="宋体"/>
          <w:color w:val="000000"/>
          <w:sz w:val="24"/>
        </w:rPr>
      </w:pPr>
      <w:r>
        <w:rPr>
          <w:rFonts w:hint="eastAsia" w:ascii="宋体" w:hAnsi="宋体" w:eastAsia="宋体"/>
          <w:color w:val="000000"/>
          <w:sz w:val="24"/>
        </w:rPr>
        <w:t>表中“授课学时”主要包括以下内容：讲授学生以前课程未学基础内容，考试大纲解析，命题规律解析，历年（近十年）真题讲解，答题技巧讲解。</w:t>
      </w:r>
    </w:p>
    <w:p>
      <w:pPr>
        <w:pStyle w:val="11"/>
        <w:numPr>
          <w:ilvl w:val="0"/>
          <w:numId w:val="3"/>
        </w:numPr>
        <w:spacing w:line="480" w:lineRule="exact"/>
        <w:ind w:firstLineChars="0"/>
        <w:rPr>
          <w:rFonts w:ascii="宋体" w:hAnsi="宋体" w:eastAsia="宋体"/>
          <w:color w:val="000000"/>
          <w:sz w:val="24"/>
        </w:rPr>
      </w:pPr>
      <w:r>
        <w:rPr>
          <w:rFonts w:hint="eastAsia" w:ascii="宋体" w:hAnsi="宋体" w:eastAsia="宋体"/>
          <w:color w:val="000000"/>
          <w:sz w:val="24"/>
        </w:rPr>
        <w:t>参考书目：《考研数学十年真题点评》，陈文灯主编，北京理工大学出版社，201</w:t>
      </w:r>
      <w:r>
        <w:rPr>
          <w:rFonts w:ascii="宋体" w:hAnsi="宋体" w:eastAsia="宋体"/>
          <w:color w:val="000000"/>
          <w:sz w:val="24"/>
        </w:rPr>
        <w:t>7</w:t>
      </w:r>
      <w:r>
        <w:rPr>
          <w:rFonts w:hint="eastAsia" w:ascii="宋体" w:hAnsi="宋体" w:eastAsia="宋体"/>
          <w:color w:val="000000"/>
          <w:sz w:val="24"/>
        </w:rPr>
        <w:t>年4月；ISBN：978-7-5640-7580-4。</w:t>
      </w:r>
    </w:p>
    <w:p>
      <w:pPr>
        <w:spacing w:line="480" w:lineRule="exact"/>
        <w:ind w:left="109" w:leftChars="34" w:firstLine="1440" w:firstLineChars="600"/>
        <w:rPr>
          <w:rFonts w:ascii="宋体" w:hAnsi="宋体" w:eastAsia="宋体"/>
          <w:color w:val="000000"/>
          <w:sz w:val="24"/>
        </w:rPr>
      </w:pPr>
      <w:r>
        <w:rPr>
          <w:rFonts w:hint="eastAsia" w:ascii="宋体" w:hAnsi="宋体" w:eastAsia="宋体"/>
          <w:color w:val="000000"/>
          <w:sz w:val="24"/>
        </w:rPr>
        <w:t>《考研数学复习指导》（数学一），陈文灯，黄先开主编，北京理工大学出版社出版，2017，ISBN：978-7-300-09852-4。</w:t>
      </w:r>
    </w:p>
    <w:sectPr>
      <w:footerReference r:id="rId3" w:type="default"/>
      <w:pgSz w:w="16838" w:h="11906" w:orient="landscape"/>
      <w:pgMar w:top="1800" w:right="1440" w:bottom="1800" w:left="1440" w:header="851" w:footer="992" w:gutter="0"/>
      <w:cols w:space="425" w:num="1"/>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Verdana">
    <w:panose1 w:val="020B0604030504040204"/>
    <w:charset w:val="00"/>
    <w:family w:val="swiss"/>
    <w:pitch w:val="default"/>
    <w:sig w:usb0="A10006FF" w:usb1="4000205B" w:usb2="00000010" w:usb3="00000000" w:csb0="2000019F" w:csb1="00000000"/>
  </w:font>
  <w:font w:name="微软雅黑">
    <w:panose1 w:val="020B0503020204020204"/>
    <w:charset w:val="86"/>
    <w:family w:val="swiss"/>
    <w:pitch w:val="default"/>
    <w:sig w:usb0="80000287" w:usb1="280F3C52" w:usb2="00000016" w:usb3="00000000" w:csb0="0004001F" w:csb1="00000000"/>
  </w:font>
  <w:font w:name="华文仿宋">
    <w:panose1 w:val="02010600040101010101"/>
    <w:charset w:val="86"/>
    <w:family w:val="auto"/>
    <w:pitch w:val="default"/>
    <w:sig w:usb0="00000287" w:usb1="080F0000" w:usb2="00000000" w:usb3="00000000" w:csb0="0004009F" w:csb1="DFD70000"/>
  </w:font>
  <w:font w:name="草檀斋毛泽东字体">
    <w:altName w:val="宋体"/>
    <w:panose1 w:val="00000000000000000000"/>
    <w:charset w:val="86"/>
    <w:family w:val="auto"/>
    <w:pitch w:val="default"/>
    <w:sig w:usb0="00000000" w:usb1="00000000" w:usb2="0000001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w:pict>
        <v:shape id="_x0000_s2049" o:spid="_x0000_s2049"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2"/>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8E2656"/>
    <w:multiLevelType w:val="multilevel"/>
    <w:tmpl w:val="2B8E2656"/>
    <w:lvl w:ilvl="0" w:tentative="0">
      <w:start w:val="4"/>
      <w:numFmt w:val="decimal"/>
      <w:lvlText w:val="%1．"/>
      <w:lvlJc w:val="left"/>
      <w:pPr>
        <w:ind w:left="360" w:hanging="360"/>
      </w:pPr>
      <w:rPr>
        <w:rFonts w:hint="default" w:ascii="宋体" w:hAnsi="宋体" w:cs="Times New Roman"/>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5EF40B03"/>
    <w:multiLevelType w:val="multilevel"/>
    <w:tmpl w:val="5EF40B03"/>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7C7F71D4"/>
    <w:multiLevelType w:val="multilevel"/>
    <w:tmpl w:val="7C7F71D4"/>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2"/>
  <w:bordersDoNotSurroundHeader w:val="1"/>
  <w:bordersDoNotSurroundFooter w:val="1"/>
  <w:documentProtection w:enforcement="0"/>
  <w:defaultTabStop w:val="420"/>
  <w:drawingGridHorizontalSpacing w:val="160"/>
  <w:drawingGridVerticalSpacing w:val="435"/>
  <w:displayHorizontalDrawingGridEvery w:val="0"/>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421312"/>
    <w:rsid w:val="00050586"/>
    <w:rsid w:val="000E2F45"/>
    <w:rsid w:val="00137C2F"/>
    <w:rsid w:val="00146EA9"/>
    <w:rsid w:val="00170DD5"/>
    <w:rsid w:val="001C1C09"/>
    <w:rsid w:val="001C7E1C"/>
    <w:rsid w:val="001E1EB6"/>
    <w:rsid w:val="00215664"/>
    <w:rsid w:val="00244EF2"/>
    <w:rsid w:val="00250D64"/>
    <w:rsid w:val="00284CF2"/>
    <w:rsid w:val="002A41C3"/>
    <w:rsid w:val="002F7EBB"/>
    <w:rsid w:val="00324451"/>
    <w:rsid w:val="00336E17"/>
    <w:rsid w:val="003A6AE4"/>
    <w:rsid w:val="003E3A3B"/>
    <w:rsid w:val="003E7AA9"/>
    <w:rsid w:val="004020D1"/>
    <w:rsid w:val="00421312"/>
    <w:rsid w:val="00440EFB"/>
    <w:rsid w:val="00487C35"/>
    <w:rsid w:val="00492855"/>
    <w:rsid w:val="004A4A6D"/>
    <w:rsid w:val="004B409C"/>
    <w:rsid w:val="004D5DFB"/>
    <w:rsid w:val="004F29F7"/>
    <w:rsid w:val="004F4789"/>
    <w:rsid w:val="005116D7"/>
    <w:rsid w:val="00521070"/>
    <w:rsid w:val="0054330F"/>
    <w:rsid w:val="005576FF"/>
    <w:rsid w:val="00580AD5"/>
    <w:rsid w:val="00580E67"/>
    <w:rsid w:val="005A44B1"/>
    <w:rsid w:val="005B6333"/>
    <w:rsid w:val="00606DAE"/>
    <w:rsid w:val="006510E8"/>
    <w:rsid w:val="006657E9"/>
    <w:rsid w:val="00674A00"/>
    <w:rsid w:val="006B65AD"/>
    <w:rsid w:val="006F61E8"/>
    <w:rsid w:val="00716973"/>
    <w:rsid w:val="00716FB6"/>
    <w:rsid w:val="00745411"/>
    <w:rsid w:val="0076611A"/>
    <w:rsid w:val="007727B9"/>
    <w:rsid w:val="007915B2"/>
    <w:rsid w:val="00796BDD"/>
    <w:rsid w:val="007E17CA"/>
    <w:rsid w:val="007F0AEC"/>
    <w:rsid w:val="00804082"/>
    <w:rsid w:val="00807F97"/>
    <w:rsid w:val="00830A41"/>
    <w:rsid w:val="00835EF1"/>
    <w:rsid w:val="0086086D"/>
    <w:rsid w:val="00885A4A"/>
    <w:rsid w:val="008928F2"/>
    <w:rsid w:val="0089476F"/>
    <w:rsid w:val="008A6BDC"/>
    <w:rsid w:val="008B2A7E"/>
    <w:rsid w:val="008B4FA7"/>
    <w:rsid w:val="009162FD"/>
    <w:rsid w:val="00945FE6"/>
    <w:rsid w:val="009534B4"/>
    <w:rsid w:val="00966640"/>
    <w:rsid w:val="009F50CD"/>
    <w:rsid w:val="00A95274"/>
    <w:rsid w:val="00AB202D"/>
    <w:rsid w:val="00AC2016"/>
    <w:rsid w:val="00AE6FD7"/>
    <w:rsid w:val="00B431FE"/>
    <w:rsid w:val="00B6791E"/>
    <w:rsid w:val="00B71A76"/>
    <w:rsid w:val="00B8192B"/>
    <w:rsid w:val="00BC757D"/>
    <w:rsid w:val="00BE1532"/>
    <w:rsid w:val="00C01CC6"/>
    <w:rsid w:val="00C06EE6"/>
    <w:rsid w:val="00CD0AB1"/>
    <w:rsid w:val="00CD6B03"/>
    <w:rsid w:val="00D97D94"/>
    <w:rsid w:val="00DB681D"/>
    <w:rsid w:val="00DD38BF"/>
    <w:rsid w:val="00DE2C83"/>
    <w:rsid w:val="00E01284"/>
    <w:rsid w:val="00E05713"/>
    <w:rsid w:val="00E54001"/>
    <w:rsid w:val="00EB2CE8"/>
    <w:rsid w:val="00F17E3A"/>
    <w:rsid w:val="00F234EC"/>
    <w:rsid w:val="00F65F53"/>
    <w:rsid w:val="00F81A1E"/>
    <w:rsid w:val="00F84AEF"/>
    <w:rsid w:val="00F86A49"/>
    <w:rsid w:val="00FC774A"/>
    <w:rsid w:val="00FD391C"/>
    <w:rsid w:val="00FE3D14"/>
    <w:rsid w:val="00FE5331"/>
    <w:rsid w:val="474035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9"/>
    <w:semiHidden/>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8"/>
    <w:semiHidden/>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uiPriority w:val="0"/>
    <w:pPr>
      <w:widowControl/>
      <w:spacing w:before="150" w:after="100" w:afterAutospacing="1"/>
      <w:jc w:val="left"/>
    </w:pPr>
    <w:rPr>
      <w:rFonts w:ascii="Verdana" w:hAnsi="Verdana" w:eastAsia="宋体" w:cs="宋体"/>
      <w:kern w:val="0"/>
      <w:sz w:val="24"/>
    </w:rPr>
  </w:style>
  <w:style w:type="character" w:styleId="7">
    <w:name w:val="Hyperlink"/>
    <w:basedOn w:val="6"/>
    <w:uiPriority w:val="0"/>
    <w:rPr>
      <w:color w:val="136EC2"/>
      <w:u w:val="single"/>
    </w:rPr>
  </w:style>
  <w:style w:type="character" w:customStyle="1" w:styleId="8">
    <w:name w:val="页眉 字符"/>
    <w:basedOn w:val="6"/>
    <w:link w:val="3"/>
    <w:semiHidden/>
    <w:uiPriority w:val="99"/>
    <w:rPr>
      <w:sz w:val="18"/>
      <w:szCs w:val="18"/>
    </w:rPr>
  </w:style>
  <w:style w:type="character" w:customStyle="1" w:styleId="9">
    <w:name w:val="页脚 字符"/>
    <w:basedOn w:val="6"/>
    <w:link w:val="2"/>
    <w:semiHidden/>
    <w:uiPriority w:val="99"/>
    <w:rPr>
      <w:sz w:val="18"/>
      <w:szCs w:val="18"/>
    </w:rPr>
  </w:style>
  <w:style w:type="paragraph" w:styleId="10">
    <w:name w:val="No Spacing"/>
    <w:qFormat/>
    <w:uiPriority w:val="0"/>
    <w:rPr>
      <w:rFonts w:ascii="Calibri" w:hAnsi="Calibri" w:eastAsia="宋体" w:cs="Times New Roman"/>
      <w:kern w:val="0"/>
      <w:sz w:val="22"/>
      <w:szCs w:val="22"/>
      <w:lang w:val="en-US" w:eastAsia="en-US" w:bidi="ar-SA"/>
    </w:rPr>
  </w:style>
  <w:style w:type="paragraph" w:styleId="1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3.bin"/><Relationship Id="rId8" Type="http://schemas.openxmlformats.org/officeDocument/2006/relationships/image" Target="media/image2.wmf"/><Relationship Id="rId7" Type="http://schemas.openxmlformats.org/officeDocument/2006/relationships/oleObject" Target="embeddings/oleObject2.bin"/><Relationship Id="rId6" Type="http://schemas.openxmlformats.org/officeDocument/2006/relationships/image" Target="media/image1.wmf"/><Relationship Id="rId5" Type="http://schemas.openxmlformats.org/officeDocument/2006/relationships/oleObject" Target="embeddings/oleObject1.bin"/><Relationship Id="rId48" Type="http://schemas.openxmlformats.org/officeDocument/2006/relationships/fontTable" Target="fontTable.xml"/><Relationship Id="rId47" Type="http://schemas.openxmlformats.org/officeDocument/2006/relationships/customXml" Target="../customXml/item2.xml"/><Relationship Id="rId46" Type="http://schemas.openxmlformats.org/officeDocument/2006/relationships/numbering" Target="numbering.xml"/><Relationship Id="rId45" Type="http://schemas.openxmlformats.org/officeDocument/2006/relationships/customXml" Target="../customXml/item1.xml"/><Relationship Id="rId44" Type="http://schemas.openxmlformats.org/officeDocument/2006/relationships/image" Target="media/image19.wmf"/><Relationship Id="rId43" Type="http://schemas.openxmlformats.org/officeDocument/2006/relationships/oleObject" Target="embeddings/oleObject21.bin"/><Relationship Id="rId42" Type="http://schemas.openxmlformats.org/officeDocument/2006/relationships/image" Target="media/image18.wmf"/><Relationship Id="rId41" Type="http://schemas.openxmlformats.org/officeDocument/2006/relationships/oleObject" Target="embeddings/oleObject20.bin"/><Relationship Id="rId40" Type="http://schemas.openxmlformats.org/officeDocument/2006/relationships/image" Target="media/image17.wmf"/><Relationship Id="rId4" Type="http://schemas.openxmlformats.org/officeDocument/2006/relationships/theme" Target="theme/theme1.xml"/><Relationship Id="rId39" Type="http://schemas.openxmlformats.org/officeDocument/2006/relationships/oleObject" Target="embeddings/oleObject19.bin"/><Relationship Id="rId38" Type="http://schemas.openxmlformats.org/officeDocument/2006/relationships/image" Target="media/image16.wmf"/><Relationship Id="rId37" Type="http://schemas.openxmlformats.org/officeDocument/2006/relationships/oleObject" Target="embeddings/oleObject18.bin"/><Relationship Id="rId36" Type="http://schemas.openxmlformats.org/officeDocument/2006/relationships/image" Target="media/image15.wmf"/><Relationship Id="rId35" Type="http://schemas.openxmlformats.org/officeDocument/2006/relationships/oleObject" Target="embeddings/oleObject17.bin"/><Relationship Id="rId34" Type="http://schemas.openxmlformats.org/officeDocument/2006/relationships/image" Target="media/image14.wmf"/><Relationship Id="rId33" Type="http://schemas.openxmlformats.org/officeDocument/2006/relationships/oleObject" Target="embeddings/oleObject16.bin"/><Relationship Id="rId32" Type="http://schemas.openxmlformats.org/officeDocument/2006/relationships/image" Target="media/image13.wmf"/><Relationship Id="rId31" Type="http://schemas.openxmlformats.org/officeDocument/2006/relationships/oleObject" Target="embeddings/oleObject15.bin"/><Relationship Id="rId30" Type="http://schemas.openxmlformats.org/officeDocument/2006/relationships/image" Target="media/image12.wmf"/><Relationship Id="rId3" Type="http://schemas.openxmlformats.org/officeDocument/2006/relationships/footer" Target="footer1.xml"/><Relationship Id="rId29" Type="http://schemas.openxmlformats.org/officeDocument/2006/relationships/oleObject" Target="embeddings/oleObject14.bin"/><Relationship Id="rId28" Type="http://schemas.openxmlformats.org/officeDocument/2006/relationships/image" Target="media/image11.wmf"/><Relationship Id="rId27" Type="http://schemas.openxmlformats.org/officeDocument/2006/relationships/oleObject" Target="embeddings/oleObject13.bin"/><Relationship Id="rId26" Type="http://schemas.openxmlformats.org/officeDocument/2006/relationships/image" Target="media/image10.wmf"/><Relationship Id="rId25" Type="http://schemas.openxmlformats.org/officeDocument/2006/relationships/oleObject" Target="embeddings/oleObject12.bin"/><Relationship Id="rId24" Type="http://schemas.openxmlformats.org/officeDocument/2006/relationships/image" Target="media/image9.wmf"/><Relationship Id="rId23" Type="http://schemas.openxmlformats.org/officeDocument/2006/relationships/oleObject" Target="embeddings/oleObject11.bin"/><Relationship Id="rId22" Type="http://schemas.openxmlformats.org/officeDocument/2006/relationships/image" Target="media/image8.wmf"/><Relationship Id="rId21" Type="http://schemas.openxmlformats.org/officeDocument/2006/relationships/oleObject" Target="embeddings/oleObject10.bin"/><Relationship Id="rId20" Type="http://schemas.openxmlformats.org/officeDocument/2006/relationships/image" Target="media/image7.wmf"/><Relationship Id="rId2" Type="http://schemas.openxmlformats.org/officeDocument/2006/relationships/settings" Target="settings.xml"/><Relationship Id="rId19" Type="http://schemas.openxmlformats.org/officeDocument/2006/relationships/oleObject" Target="embeddings/oleObject9.bin"/><Relationship Id="rId18" Type="http://schemas.openxmlformats.org/officeDocument/2006/relationships/image" Target="media/image6.wmf"/><Relationship Id="rId17" Type="http://schemas.openxmlformats.org/officeDocument/2006/relationships/oleObject" Target="embeddings/oleObject8.bin"/><Relationship Id="rId16" Type="http://schemas.openxmlformats.org/officeDocument/2006/relationships/image" Target="media/image5.wmf"/><Relationship Id="rId15" Type="http://schemas.openxmlformats.org/officeDocument/2006/relationships/oleObject" Target="embeddings/oleObject7.bin"/><Relationship Id="rId14" Type="http://schemas.openxmlformats.org/officeDocument/2006/relationships/oleObject" Target="embeddings/oleObject6.bin"/><Relationship Id="rId13" Type="http://schemas.openxmlformats.org/officeDocument/2006/relationships/image" Target="media/image4.wmf"/><Relationship Id="rId12" Type="http://schemas.openxmlformats.org/officeDocument/2006/relationships/oleObject" Target="embeddings/oleObject5.bin"/><Relationship Id="rId11" Type="http://schemas.openxmlformats.org/officeDocument/2006/relationships/oleObject" Target="embeddings/oleObject4.bin"/><Relationship Id="rId10" Type="http://schemas.openxmlformats.org/officeDocument/2006/relationships/image" Target="media/image3.w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D7E6BE1-0D4B-43E4-B4B4-EB45C39357FF}">
  <ds:schemaRefs/>
</ds:datastoreItem>
</file>

<file path=docProps/app.xml><?xml version="1.0" encoding="utf-8"?>
<Properties xmlns="http://schemas.openxmlformats.org/officeDocument/2006/extended-properties" xmlns:vt="http://schemas.openxmlformats.org/officeDocument/2006/docPropsVTypes">
  <Template>Normal</Template>
  <Pages>13</Pages>
  <Words>785</Words>
  <Characters>4478</Characters>
  <Lines>37</Lines>
  <Paragraphs>10</Paragraphs>
  <TotalTime>559</TotalTime>
  <ScaleCrop>false</ScaleCrop>
  <LinksUpToDate>false</LinksUpToDate>
  <CharactersWithSpaces>5253</CharactersWithSpaces>
  <Application>WPS Office_11.1.0.8567_F1E327BC-269C-435d-A152-05C5408002CA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2013-08-28T00:46:00Z</dcterms:created>
  <dc:creator>董银丽</dc:creator>
  <cp:lastModifiedBy>卡洛特</cp:lastModifiedBy>
  <cp:lastPrinted>2019-04-08T02:52:40Z</cp:lastPrinted>
  <dcterms:modified xsi:type="dcterms:W3CDTF">2019-04-08T02:58:58Z</dcterms:modified>
  <cp:revision>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2052-11.1.0.8567</vt:lpwstr>
  </property>
</Properties>
</file>