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lang w:eastAsia="zh-CN"/>
        </w:rPr>
      </w:pPr>
      <w:r>
        <w:rPr>
          <w:rFonts w:hint="eastAsia"/>
          <w:b/>
          <w:sz w:val="30"/>
          <w:szCs w:val="30"/>
          <w:lang w:eastAsia="zh-CN"/>
        </w:rPr>
        <w:t>金融考研英语课程方案</w:t>
      </w:r>
    </w:p>
    <w:p>
      <w:pPr>
        <w:rPr>
          <w:rFonts w:ascii="仿宋_GB2312" w:eastAsia="仿宋_GB2312"/>
          <w:bCs/>
          <w:szCs w:val="21"/>
          <w:lang w:eastAsia="zh-CN"/>
        </w:rPr>
      </w:pPr>
    </w:p>
    <w:p>
      <w:pPr>
        <w:ind w:firstLine="480" w:firstLineChars="200"/>
        <w:rPr>
          <w:rFonts w:ascii="仿宋_GB2312" w:eastAsia="仿宋_GB2312"/>
          <w:bCs/>
          <w:szCs w:val="21"/>
          <w:lang w:eastAsia="zh-CN"/>
        </w:rPr>
      </w:pPr>
      <w:r>
        <w:rPr>
          <w:rFonts w:hint="eastAsia" w:ascii="仿宋_GB2312" w:eastAsia="仿宋_GB2312"/>
          <w:bCs/>
          <w:szCs w:val="21"/>
          <w:lang w:eastAsia="zh-CN"/>
        </w:rPr>
        <w:t>通过对金融学院1</w:t>
      </w:r>
      <w:r>
        <w:rPr>
          <w:rFonts w:ascii="仿宋_GB2312" w:eastAsia="仿宋_GB2312"/>
          <w:bCs/>
          <w:szCs w:val="21"/>
          <w:lang w:eastAsia="zh-CN"/>
        </w:rPr>
        <w:t>6</w:t>
      </w:r>
      <w:r>
        <w:rPr>
          <w:rFonts w:hint="eastAsia" w:ascii="仿宋_GB2312" w:eastAsia="仿宋_GB2312"/>
          <w:bCs/>
          <w:szCs w:val="21"/>
          <w:lang w:eastAsia="zh-CN"/>
        </w:rPr>
        <w:t>级有考研意向的学生的英语学习水平的调研，考研英语团队从学生学习时长、授课阶段划分以及授课内容、授课计划，考核方案等层面制定出以下计划：</w:t>
      </w:r>
    </w:p>
    <w:p>
      <w:pPr>
        <w:pStyle w:val="9"/>
        <w:numPr>
          <w:ilvl w:val="0"/>
          <w:numId w:val="1"/>
        </w:numPr>
        <w:ind w:firstLineChars="0"/>
        <w:rPr>
          <w:rFonts w:ascii="仿宋_GB2312" w:eastAsia="仿宋_GB2312"/>
          <w:b/>
          <w:bCs/>
          <w:szCs w:val="21"/>
          <w:lang w:eastAsia="zh-CN"/>
        </w:rPr>
      </w:pPr>
      <w:r>
        <w:rPr>
          <w:rFonts w:hint="eastAsia" w:ascii="仿宋_GB2312" w:eastAsia="仿宋_GB2312"/>
          <w:b/>
          <w:bCs/>
          <w:szCs w:val="21"/>
          <w:lang w:eastAsia="zh-CN"/>
        </w:rPr>
        <w:t>学生英语学习投入时长</w:t>
      </w:r>
    </w:p>
    <w:p>
      <w:pPr>
        <w:ind w:left="480"/>
        <w:rPr>
          <w:rFonts w:ascii="仿宋_GB2312" w:eastAsia="仿宋_GB2312"/>
          <w:bCs/>
          <w:szCs w:val="21"/>
          <w:lang w:eastAsia="zh-CN"/>
        </w:rPr>
      </w:pPr>
      <w:r>
        <w:rPr>
          <w:rFonts w:hint="eastAsia" w:ascii="仿宋_GB2312" w:eastAsia="仿宋_GB2312"/>
          <w:bCs/>
          <w:szCs w:val="21"/>
          <w:lang w:eastAsia="zh-CN"/>
        </w:rPr>
        <w:t>至少共计：</w:t>
      </w:r>
      <w:r>
        <w:rPr>
          <w:rFonts w:ascii="仿宋_GB2312" w:eastAsia="仿宋_GB2312"/>
          <w:bCs/>
          <w:szCs w:val="21"/>
          <w:lang w:eastAsia="zh-CN"/>
        </w:rPr>
        <w:t>212</w:t>
      </w:r>
      <w:r>
        <w:rPr>
          <w:rFonts w:hint="eastAsia" w:ascii="仿宋_GB2312" w:eastAsia="仿宋_GB2312"/>
          <w:bCs/>
          <w:szCs w:val="21"/>
          <w:lang w:eastAsia="zh-CN"/>
        </w:rPr>
        <w:t>小时。其中包括：授课</w:t>
      </w:r>
      <w:r>
        <w:rPr>
          <w:rFonts w:ascii="仿宋_GB2312" w:eastAsia="仿宋_GB2312"/>
          <w:bCs/>
          <w:szCs w:val="21"/>
          <w:lang w:eastAsia="zh-CN"/>
        </w:rPr>
        <w:t>52</w:t>
      </w:r>
      <w:r>
        <w:rPr>
          <w:rFonts w:hint="eastAsia" w:ascii="仿宋_GB2312" w:eastAsia="仿宋_GB2312"/>
          <w:bCs/>
          <w:szCs w:val="21"/>
          <w:lang w:eastAsia="zh-CN"/>
        </w:rPr>
        <w:t>小时；课后投入时间（做习题、自习、答疑）</w:t>
      </w:r>
      <w:r>
        <w:rPr>
          <w:rFonts w:ascii="仿宋_GB2312" w:eastAsia="仿宋_GB2312"/>
          <w:bCs/>
          <w:szCs w:val="21"/>
          <w:lang w:eastAsia="zh-CN"/>
        </w:rPr>
        <w:t>160</w:t>
      </w:r>
      <w:r>
        <w:rPr>
          <w:rFonts w:hint="eastAsia" w:ascii="仿宋_GB2312" w:eastAsia="仿宋_GB2312"/>
          <w:bCs/>
          <w:szCs w:val="21"/>
          <w:lang w:eastAsia="zh-CN"/>
        </w:rPr>
        <w:t>小时；</w:t>
      </w:r>
    </w:p>
    <w:p>
      <w:pPr>
        <w:pStyle w:val="9"/>
        <w:numPr>
          <w:ilvl w:val="0"/>
          <w:numId w:val="1"/>
        </w:numPr>
        <w:ind w:firstLineChars="0"/>
        <w:rPr>
          <w:rFonts w:ascii="仿宋_GB2312" w:eastAsia="仿宋_GB2312"/>
          <w:b/>
          <w:bCs/>
          <w:szCs w:val="21"/>
          <w:lang w:eastAsia="zh-CN"/>
        </w:rPr>
      </w:pPr>
      <w:r>
        <w:rPr>
          <w:rFonts w:hint="eastAsia" w:ascii="仿宋_GB2312" w:eastAsia="仿宋_GB2312"/>
          <w:b/>
          <w:bCs/>
          <w:szCs w:val="21"/>
          <w:lang w:eastAsia="zh-CN"/>
        </w:rPr>
        <w:t>授课阶段安排</w:t>
      </w:r>
    </w:p>
    <w:p>
      <w:pPr>
        <w:rPr>
          <w:rFonts w:ascii="仿宋_GB2312" w:eastAsia="仿宋_GB2312"/>
          <w:bCs/>
          <w:szCs w:val="21"/>
          <w:lang w:eastAsia="zh-CN"/>
        </w:rPr>
      </w:pPr>
      <w:r>
        <w:rPr>
          <w:rFonts w:hint="eastAsia" w:ascii="仿宋_GB2312" w:eastAsia="仿宋_GB2312"/>
          <w:bCs/>
          <w:szCs w:val="21"/>
          <w:lang w:eastAsia="zh-CN"/>
        </w:rPr>
        <w:t xml:space="preserve"> </w:t>
      </w:r>
      <w:r>
        <w:rPr>
          <w:rFonts w:ascii="仿宋_GB2312" w:eastAsia="仿宋_GB2312"/>
          <w:bCs/>
          <w:szCs w:val="21"/>
          <w:lang w:eastAsia="zh-CN"/>
        </w:rPr>
        <w:t xml:space="preserve">      </w:t>
      </w:r>
      <w:r>
        <w:rPr>
          <w:rFonts w:hint="eastAsia" w:ascii="仿宋_GB2312" w:eastAsia="仿宋_GB2312"/>
          <w:bCs/>
          <w:szCs w:val="21"/>
          <w:lang w:eastAsia="zh-CN"/>
        </w:rPr>
        <w:t>考研英语是英语知识、应用能力和技巧的综合。基础非常重要，通过对这1</w:t>
      </w:r>
      <w:r>
        <w:rPr>
          <w:rFonts w:ascii="仿宋_GB2312" w:eastAsia="仿宋_GB2312"/>
          <w:bCs/>
          <w:szCs w:val="21"/>
          <w:lang w:eastAsia="zh-CN"/>
        </w:rPr>
        <w:t>6</w:t>
      </w:r>
      <w:r>
        <w:rPr>
          <w:rFonts w:hint="eastAsia" w:ascii="仿宋_GB2312" w:eastAsia="仿宋_GB2312"/>
          <w:bCs/>
          <w:szCs w:val="21"/>
          <w:lang w:eastAsia="zh-CN"/>
        </w:rPr>
        <w:t>位学生的英语学习情况的摸底来看，需要从语法语词汇基础来进行系统性学习。</w:t>
      </w:r>
    </w:p>
    <w:p>
      <w:pPr>
        <w:rPr>
          <w:rFonts w:ascii="仿宋_GB2312" w:eastAsia="仿宋_GB2312"/>
          <w:bCs/>
          <w:szCs w:val="21"/>
          <w:lang w:eastAsia="zh-CN"/>
        </w:rPr>
      </w:pPr>
    </w:p>
    <w:p>
      <w:pPr>
        <w:rPr>
          <w:rFonts w:ascii="仿宋_GB2312" w:eastAsia="仿宋_GB2312"/>
          <w:bCs/>
          <w:szCs w:val="21"/>
          <w:lang w:eastAsia="zh-CN"/>
        </w:rPr>
      </w:pPr>
      <w:r>
        <w:rPr>
          <w:rFonts w:hint="eastAsia" w:ascii="仿宋_GB2312" w:eastAsia="仿宋_GB2312"/>
          <w:bCs/>
          <w:szCs w:val="21"/>
          <w:lang w:eastAsia="zh-CN"/>
        </w:rPr>
        <w:t>从Week</w:t>
      </w:r>
      <w:r>
        <w:rPr>
          <w:rFonts w:ascii="仿宋_GB2312" w:eastAsia="仿宋_GB2312"/>
          <w:bCs/>
          <w:szCs w:val="21"/>
          <w:lang w:eastAsia="zh-CN"/>
        </w:rPr>
        <w:t xml:space="preserve">8 </w:t>
      </w:r>
      <w:r>
        <w:rPr>
          <w:rFonts w:hint="eastAsia" w:ascii="仿宋_GB2312" w:eastAsia="仿宋_GB2312"/>
          <w:bCs/>
          <w:szCs w:val="21"/>
          <w:lang w:eastAsia="zh-CN"/>
        </w:rPr>
        <w:t>周一（4月1</w:t>
      </w:r>
      <w:r>
        <w:rPr>
          <w:rFonts w:ascii="仿宋_GB2312" w:eastAsia="仿宋_GB2312"/>
          <w:bCs/>
          <w:szCs w:val="21"/>
          <w:lang w:eastAsia="zh-CN"/>
        </w:rPr>
        <w:t>5</w:t>
      </w:r>
      <w:r>
        <w:rPr>
          <w:rFonts w:hint="eastAsia" w:ascii="仿宋_GB2312" w:eastAsia="仿宋_GB2312"/>
          <w:bCs/>
          <w:szCs w:val="21"/>
          <w:lang w:eastAsia="zh-CN"/>
        </w:rPr>
        <w:t>日起）到1</w:t>
      </w:r>
      <w:r>
        <w:rPr>
          <w:rFonts w:ascii="仿宋_GB2312" w:eastAsia="仿宋_GB2312"/>
          <w:bCs/>
          <w:szCs w:val="21"/>
          <w:lang w:eastAsia="zh-CN"/>
        </w:rPr>
        <w:t>2</w:t>
      </w:r>
      <w:r>
        <w:rPr>
          <w:rFonts w:hint="eastAsia" w:ascii="仿宋_GB2312" w:eastAsia="仿宋_GB2312"/>
          <w:bCs/>
          <w:szCs w:val="21"/>
          <w:lang w:eastAsia="zh-CN"/>
        </w:rPr>
        <w:t>月</w:t>
      </w:r>
      <w:r>
        <w:rPr>
          <w:rFonts w:ascii="仿宋_GB2312" w:eastAsia="仿宋_GB2312"/>
          <w:bCs/>
          <w:szCs w:val="21"/>
          <w:lang w:eastAsia="zh-CN"/>
        </w:rPr>
        <w:t>20</w:t>
      </w:r>
      <w:r>
        <w:rPr>
          <w:rFonts w:hint="eastAsia" w:ascii="仿宋_GB2312" w:eastAsia="仿宋_GB2312"/>
          <w:bCs/>
          <w:szCs w:val="21"/>
          <w:lang w:eastAsia="zh-CN"/>
        </w:rPr>
        <w:t>日止。</w:t>
      </w:r>
    </w:p>
    <w:p>
      <w:pPr>
        <w:rPr>
          <w:rFonts w:ascii="仿宋_GB2312" w:eastAsia="仿宋_GB2312"/>
          <w:bCs/>
          <w:szCs w:val="21"/>
          <w:lang w:eastAsia="zh-CN"/>
        </w:rPr>
      </w:pPr>
    </w:p>
    <w:p>
      <w:pPr>
        <w:rPr>
          <w:rFonts w:ascii="仿宋_GB2312" w:eastAsia="仿宋_GB2312"/>
          <w:bCs/>
          <w:szCs w:val="21"/>
          <w:lang w:eastAsia="zh-CN"/>
        </w:rPr>
      </w:pPr>
      <w:r>
        <w:rPr>
          <w:rFonts w:hint="eastAsia" w:ascii="仿宋_GB2312" w:eastAsia="仿宋_GB2312"/>
          <w:bCs/>
          <w:szCs w:val="21"/>
          <w:lang w:eastAsia="zh-CN"/>
        </w:rPr>
        <w:t>第一阶段：基础班（4月15日——6月</w:t>
      </w:r>
      <w:r>
        <w:rPr>
          <w:rFonts w:ascii="仿宋_GB2312" w:eastAsia="仿宋_GB2312"/>
          <w:bCs/>
          <w:szCs w:val="21"/>
          <w:lang w:eastAsia="zh-CN"/>
        </w:rPr>
        <w:t>15</w:t>
      </w:r>
      <w:r>
        <w:rPr>
          <w:rFonts w:hint="eastAsia" w:ascii="仿宋_GB2312" w:eastAsia="仿宋_GB2312"/>
          <w:bCs/>
          <w:szCs w:val="21"/>
          <w:lang w:eastAsia="zh-CN"/>
        </w:rPr>
        <w:t>日）1</w:t>
      </w:r>
      <w:r>
        <w:rPr>
          <w:rFonts w:ascii="仿宋_GB2312" w:eastAsia="仿宋_GB2312"/>
          <w:bCs/>
          <w:szCs w:val="21"/>
          <w:lang w:eastAsia="zh-CN"/>
        </w:rPr>
        <w:t>6</w:t>
      </w:r>
      <w:r>
        <w:rPr>
          <w:rFonts w:hint="eastAsia" w:ascii="仿宋_GB2312" w:eastAsia="仿宋_GB2312"/>
          <w:bCs/>
          <w:szCs w:val="21"/>
          <w:lang w:eastAsia="zh-CN"/>
        </w:rPr>
        <w:t>小时</w:t>
      </w:r>
    </w:p>
    <w:p>
      <w:pPr>
        <w:rPr>
          <w:rFonts w:ascii="仿宋_GB2312" w:eastAsia="仿宋_GB2312"/>
          <w:bCs/>
          <w:szCs w:val="21"/>
          <w:lang w:eastAsia="zh-CN"/>
        </w:rPr>
      </w:pPr>
      <w:r>
        <w:rPr>
          <w:rFonts w:hint="eastAsia" w:ascii="仿宋_GB2312" w:eastAsia="仿宋_GB2312"/>
          <w:bCs/>
          <w:szCs w:val="21"/>
          <w:lang w:eastAsia="zh-CN"/>
        </w:rPr>
        <w:t>第二阶段：提高班（</w:t>
      </w:r>
      <w:r>
        <w:rPr>
          <w:rFonts w:ascii="仿宋_GB2312" w:eastAsia="仿宋_GB2312"/>
          <w:bCs/>
          <w:szCs w:val="21"/>
          <w:lang w:eastAsia="zh-CN"/>
        </w:rPr>
        <w:t>9</w:t>
      </w:r>
      <w:r>
        <w:rPr>
          <w:rFonts w:hint="eastAsia" w:ascii="仿宋_GB2312" w:eastAsia="仿宋_GB2312"/>
          <w:bCs/>
          <w:szCs w:val="21"/>
          <w:lang w:eastAsia="zh-CN"/>
        </w:rPr>
        <w:t>月1日——1</w:t>
      </w:r>
      <w:r>
        <w:rPr>
          <w:rFonts w:ascii="仿宋_GB2312" w:eastAsia="仿宋_GB2312"/>
          <w:bCs/>
          <w:szCs w:val="21"/>
          <w:lang w:eastAsia="zh-CN"/>
        </w:rPr>
        <w:t>1</w:t>
      </w:r>
      <w:r>
        <w:rPr>
          <w:rFonts w:hint="eastAsia" w:ascii="仿宋_GB2312" w:eastAsia="仿宋_GB2312"/>
          <w:bCs/>
          <w:szCs w:val="21"/>
          <w:lang w:eastAsia="zh-CN"/>
        </w:rPr>
        <w:t>月</w:t>
      </w:r>
      <w:r>
        <w:rPr>
          <w:rFonts w:ascii="仿宋_GB2312" w:eastAsia="仿宋_GB2312"/>
          <w:bCs/>
          <w:szCs w:val="21"/>
          <w:lang w:eastAsia="zh-CN"/>
        </w:rPr>
        <w:t>20</w:t>
      </w:r>
      <w:r>
        <w:rPr>
          <w:rFonts w:hint="eastAsia" w:ascii="仿宋_GB2312" w:eastAsia="仿宋_GB2312"/>
          <w:bCs/>
          <w:szCs w:val="21"/>
          <w:lang w:eastAsia="zh-CN"/>
        </w:rPr>
        <w:t>日）2</w:t>
      </w:r>
      <w:r>
        <w:rPr>
          <w:rFonts w:ascii="仿宋_GB2312" w:eastAsia="仿宋_GB2312"/>
          <w:bCs/>
          <w:szCs w:val="21"/>
          <w:lang w:eastAsia="zh-CN"/>
        </w:rPr>
        <w:t>2</w:t>
      </w:r>
      <w:r>
        <w:rPr>
          <w:rFonts w:hint="eastAsia" w:ascii="仿宋_GB2312" w:eastAsia="仿宋_GB2312"/>
          <w:bCs/>
          <w:szCs w:val="21"/>
          <w:lang w:eastAsia="zh-CN"/>
        </w:rPr>
        <w:t>小时</w:t>
      </w:r>
    </w:p>
    <w:p>
      <w:pPr>
        <w:rPr>
          <w:rFonts w:ascii="仿宋_GB2312" w:eastAsia="仿宋_GB2312"/>
          <w:bCs/>
          <w:szCs w:val="21"/>
          <w:lang w:eastAsia="zh-CN"/>
        </w:rPr>
      </w:pPr>
      <w:r>
        <w:rPr>
          <w:rFonts w:hint="eastAsia" w:ascii="仿宋_GB2312" w:eastAsia="仿宋_GB2312"/>
          <w:bCs/>
          <w:szCs w:val="21"/>
          <w:lang w:eastAsia="zh-CN"/>
        </w:rPr>
        <w:t>第三阶段：冲刺班（1</w:t>
      </w:r>
      <w:r>
        <w:rPr>
          <w:rFonts w:ascii="仿宋_GB2312" w:eastAsia="仿宋_GB2312"/>
          <w:bCs/>
          <w:szCs w:val="21"/>
          <w:lang w:eastAsia="zh-CN"/>
        </w:rPr>
        <w:t>1</w:t>
      </w:r>
      <w:r>
        <w:rPr>
          <w:rFonts w:hint="eastAsia" w:ascii="仿宋_GB2312" w:eastAsia="仿宋_GB2312"/>
          <w:bCs/>
          <w:szCs w:val="21"/>
          <w:lang w:eastAsia="zh-CN"/>
        </w:rPr>
        <w:t>月</w:t>
      </w:r>
      <w:r>
        <w:rPr>
          <w:rFonts w:ascii="仿宋_GB2312" w:eastAsia="仿宋_GB2312"/>
          <w:bCs/>
          <w:szCs w:val="21"/>
          <w:lang w:eastAsia="zh-CN"/>
        </w:rPr>
        <w:t>20</w:t>
      </w:r>
      <w:r>
        <w:rPr>
          <w:rFonts w:hint="eastAsia" w:ascii="仿宋_GB2312" w:eastAsia="仿宋_GB2312"/>
          <w:bCs/>
          <w:szCs w:val="21"/>
          <w:lang w:eastAsia="zh-CN"/>
        </w:rPr>
        <w:t>日——1</w:t>
      </w:r>
      <w:r>
        <w:rPr>
          <w:rFonts w:ascii="仿宋_GB2312" w:eastAsia="仿宋_GB2312"/>
          <w:bCs/>
          <w:szCs w:val="21"/>
          <w:lang w:eastAsia="zh-CN"/>
        </w:rPr>
        <w:t>2</w:t>
      </w:r>
      <w:r>
        <w:rPr>
          <w:rFonts w:hint="eastAsia" w:ascii="仿宋_GB2312" w:eastAsia="仿宋_GB2312"/>
          <w:bCs/>
          <w:szCs w:val="21"/>
          <w:lang w:eastAsia="zh-CN"/>
        </w:rPr>
        <w:t>月2</w:t>
      </w:r>
      <w:r>
        <w:rPr>
          <w:rFonts w:ascii="仿宋_GB2312" w:eastAsia="仿宋_GB2312"/>
          <w:bCs/>
          <w:szCs w:val="21"/>
          <w:lang w:eastAsia="zh-CN"/>
        </w:rPr>
        <w:t>0</w:t>
      </w:r>
      <w:r>
        <w:rPr>
          <w:rFonts w:hint="eastAsia" w:ascii="仿宋_GB2312" w:eastAsia="仿宋_GB2312"/>
          <w:bCs/>
          <w:szCs w:val="21"/>
          <w:lang w:eastAsia="zh-CN"/>
        </w:rPr>
        <w:t>日）1</w:t>
      </w:r>
      <w:r>
        <w:rPr>
          <w:rFonts w:ascii="仿宋_GB2312" w:eastAsia="仿宋_GB2312"/>
          <w:bCs/>
          <w:szCs w:val="21"/>
          <w:lang w:eastAsia="zh-CN"/>
        </w:rPr>
        <w:t>4</w:t>
      </w:r>
      <w:r>
        <w:rPr>
          <w:rFonts w:hint="eastAsia" w:ascii="仿宋_GB2312" w:eastAsia="仿宋_GB2312"/>
          <w:bCs/>
          <w:szCs w:val="21"/>
          <w:lang w:eastAsia="zh-CN"/>
        </w:rPr>
        <w:t>小时</w:t>
      </w:r>
    </w:p>
    <w:p>
      <w:pPr>
        <w:pStyle w:val="9"/>
        <w:numPr>
          <w:ilvl w:val="0"/>
          <w:numId w:val="1"/>
        </w:numPr>
        <w:ind w:firstLineChars="0"/>
        <w:rPr>
          <w:rFonts w:ascii="仿宋_GB2312" w:eastAsia="仿宋_GB2312"/>
          <w:b/>
          <w:bCs/>
          <w:szCs w:val="21"/>
          <w:lang w:eastAsia="zh-CN"/>
        </w:rPr>
      </w:pPr>
      <w:r>
        <w:rPr>
          <w:rFonts w:hint="eastAsia" w:ascii="仿宋_GB2312" w:eastAsia="仿宋_GB2312"/>
          <w:b/>
          <w:bCs/>
          <w:szCs w:val="21"/>
          <w:lang w:eastAsia="zh-CN"/>
        </w:rPr>
        <w:t>授课内容</w:t>
      </w:r>
    </w:p>
    <w:p>
      <w:pPr>
        <w:rPr>
          <w:rFonts w:ascii="仿宋_GB2312" w:eastAsia="仿宋_GB2312"/>
          <w:bCs/>
          <w:szCs w:val="21"/>
          <w:lang w:eastAsia="zh-CN"/>
        </w:rPr>
      </w:pPr>
      <w:r>
        <w:rPr>
          <w:rFonts w:hint="eastAsia" w:ascii="仿宋_GB2312" w:eastAsia="仿宋_GB2312"/>
          <w:bCs/>
          <w:szCs w:val="21"/>
          <w:lang w:eastAsia="zh-CN"/>
        </w:rPr>
        <w:t xml:space="preserve"> </w:t>
      </w:r>
      <w:r>
        <w:rPr>
          <w:rFonts w:ascii="仿宋_GB2312" w:eastAsia="仿宋_GB2312"/>
          <w:bCs/>
          <w:szCs w:val="21"/>
          <w:lang w:eastAsia="zh-CN"/>
        </w:rPr>
        <w:t xml:space="preserve">   </w:t>
      </w:r>
      <w:r>
        <w:rPr>
          <w:rFonts w:hint="eastAsia" w:ascii="仿宋_GB2312" w:eastAsia="仿宋_GB2312"/>
          <w:bCs/>
          <w:szCs w:val="21"/>
          <w:lang w:eastAsia="zh-CN"/>
        </w:rPr>
        <w:t>基础班：结合历年考研英语的真题，对必考5</w:t>
      </w:r>
      <w:r>
        <w:rPr>
          <w:rFonts w:ascii="仿宋_GB2312" w:eastAsia="仿宋_GB2312"/>
          <w:bCs/>
          <w:szCs w:val="21"/>
          <w:lang w:eastAsia="zh-CN"/>
        </w:rPr>
        <w:t>500</w:t>
      </w:r>
      <w:r>
        <w:rPr>
          <w:rFonts w:hint="eastAsia" w:ascii="仿宋_GB2312" w:eastAsia="仿宋_GB2312"/>
          <w:bCs/>
          <w:szCs w:val="21"/>
          <w:lang w:eastAsia="zh-CN"/>
        </w:rPr>
        <w:t>个词汇和1</w:t>
      </w:r>
      <w:r>
        <w:rPr>
          <w:rFonts w:ascii="仿宋_GB2312" w:eastAsia="仿宋_GB2312"/>
          <w:bCs/>
          <w:szCs w:val="21"/>
          <w:lang w:eastAsia="zh-CN"/>
        </w:rPr>
        <w:t>2</w:t>
      </w:r>
      <w:r>
        <w:rPr>
          <w:rFonts w:hint="eastAsia" w:ascii="仿宋_GB2312" w:eastAsia="仿宋_GB2312"/>
          <w:bCs/>
          <w:szCs w:val="21"/>
          <w:lang w:eastAsia="zh-CN"/>
        </w:rPr>
        <w:t>项语法通过讲解和练习进行系统性学习；</w:t>
      </w:r>
    </w:p>
    <w:p>
      <w:pPr>
        <w:rPr>
          <w:rFonts w:ascii="仿宋_GB2312" w:eastAsia="仿宋_GB2312"/>
          <w:bCs/>
          <w:szCs w:val="21"/>
          <w:lang w:eastAsia="zh-CN"/>
        </w:rPr>
      </w:pPr>
      <w:r>
        <w:rPr>
          <w:rFonts w:ascii="仿宋_GB2312" w:eastAsia="仿宋_GB2312"/>
          <w:bCs/>
          <w:szCs w:val="21"/>
          <w:lang w:eastAsia="zh-CN"/>
        </w:rPr>
        <w:t xml:space="preserve">    </w:t>
      </w:r>
      <w:r>
        <w:rPr>
          <w:rFonts w:hint="eastAsia" w:ascii="仿宋_GB2312" w:eastAsia="仿宋_GB2312"/>
          <w:bCs/>
          <w:szCs w:val="21"/>
          <w:lang w:eastAsia="zh-CN"/>
        </w:rPr>
        <w:t>提高班：对考研英语真题进行分项讲解，除了巩固词汇和语法知识外，加入语篇分析，阅读、翻译与写作能力提升的训练，并结合考试技巧来训练。</w:t>
      </w:r>
    </w:p>
    <w:p>
      <w:pPr>
        <w:ind w:firstLine="480"/>
        <w:rPr>
          <w:rFonts w:ascii="仿宋_GB2312" w:eastAsia="仿宋_GB2312"/>
          <w:bCs/>
          <w:szCs w:val="21"/>
          <w:lang w:eastAsia="zh-CN"/>
        </w:rPr>
      </w:pPr>
      <w:r>
        <w:rPr>
          <w:rFonts w:hint="eastAsia" w:ascii="仿宋_GB2312" w:eastAsia="仿宋_GB2312"/>
          <w:bCs/>
          <w:szCs w:val="21"/>
          <w:lang w:eastAsia="zh-CN"/>
        </w:rPr>
        <w:t>冲刺班：辅导学生通过做多套考研英语真题来训练学生的考试能力，最终提升学生的临场表现.具体授课内容见下表：</w:t>
      </w:r>
    </w:p>
    <w:p>
      <w:pPr>
        <w:ind w:firstLine="480"/>
        <w:rPr>
          <w:rFonts w:ascii="仿宋_GB2312" w:eastAsia="仿宋_GB2312"/>
          <w:bCs/>
          <w:szCs w:val="21"/>
          <w:lang w:eastAsia="zh-CN"/>
        </w:rPr>
      </w:pPr>
    </w:p>
    <w:p>
      <w:pPr>
        <w:jc w:val="center"/>
        <w:rPr>
          <w:b/>
          <w:lang w:eastAsia="zh-CN"/>
        </w:rPr>
      </w:pPr>
      <w:r>
        <w:rPr>
          <w:rFonts w:hint="eastAsia"/>
          <w:b/>
          <w:lang w:eastAsia="zh-CN"/>
        </w:rPr>
        <w:t>2019年金融学院16级考研英语辅导班授课安排</w:t>
      </w:r>
    </w:p>
    <w:p>
      <w:pPr>
        <w:rPr>
          <w:rFonts w:hint="eastAsia" w:ascii="仿宋" w:hAnsi="仿宋"/>
          <w:b/>
          <w:lang w:eastAsia="zh-CN"/>
        </w:rPr>
      </w:pPr>
    </w:p>
    <w:p>
      <w:pPr>
        <w:rPr>
          <w:rFonts w:hint="eastAsia" w:ascii="仿宋" w:hAnsi="仿宋"/>
          <w:b/>
          <w:lang w:eastAsia="zh-CN"/>
        </w:rPr>
      </w:pPr>
      <w:r>
        <w:rPr>
          <w:rFonts w:ascii="仿宋" w:hAnsi="仿宋"/>
          <w:b/>
          <w:lang w:eastAsia="zh-CN"/>
        </w:rPr>
        <w:t xml:space="preserve">第一阶段：基础班  </w:t>
      </w:r>
    </w:p>
    <w:p>
      <w:pPr>
        <w:ind w:firstLine="1200" w:firstLineChars="500"/>
        <w:rPr>
          <w:rFonts w:hint="eastAsia" w:ascii="仿宋" w:hAnsi="仿宋"/>
          <w:lang w:eastAsia="zh-CN"/>
        </w:rPr>
      </w:pPr>
      <w:r>
        <w:rPr>
          <w:rFonts w:ascii="仿宋" w:hAnsi="仿宋"/>
          <w:lang w:eastAsia="zh-CN"/>
        </w:rPr>
        <w:t xml:space="preserve">总课时： 16  </w:t>
      </w:r>
    </w:p>
    <w:tbl>
      <w:tblPr>
        <w:tblStyle w:val="4"/>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992"/>
        <w:gridCol w:w="2835"/>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369" w:type="dxa"/>
            <w:vAlign w:val="center"/>
          </w:tcPr>
          <w:p>
            <w:pPr>
              <w:ind w:firstLine="961" w:firstLineChars="399"/>
              <w:jc w:val="center"/>
              <w:rPr>
                <w:rFonts w:hint="eastAsia" w:ascii="仿宋" w:hAnsi="仿宋" w:eastAsia="宋体" w:cs="Times New Roman"/>
                <w:b/>
              </w:rPr>
            </w:pPr>
            <w:r>
              <w:rPr>
                <w:rFonts w:ascii="仿宋" w:hAnsi="仿宋" w:eastAsia="宋体" w:cs="Times New Roman"/>
                <w:b/>
              </w:rPr>
              <w:t>授课内容</w:t>
            </w:r>
          </w:p>
        </w:tc>
        <w:tc>
          <w:tcPr>
            <w:tcW w:w="992" w:type="dxa"/>
            <w:vAlign w:val="center"/>
          </w:tcPr>
          <w:p>
            <w:pPr>
              <w:jc w:val="center"/>
              <w:rPr>
                <w:rFonts w:hint="eastAsia" w:ascii="仿宋" w:hAnsi="仿宋" w:eastAsia="宋体" w:cs="Times New Roman"/>
                <w:b/>
              </w:rPr>
            </w:pPr>
            <w:r>
              <w:rPr>
                <w:rFonts w:ascii="仿宋" w:hAnsi="仿宋" w:eastAsia="宋体" w:cs="Times New Roman"/>
                <w:b/>
              </w:rPr>
              <w:t>课时</w:t>
            </w:r>
          </w:p>
        </w:tc>
        <w:tc>
          <w:tcPr>
            <w:tcW w:w="2835" w:type="dxa"/>
            <w:vAlign w:val="center"/>
          </w:tcPr>
          <w:p>
            <w:pPr>
              <w:jc w:val="center"/>
              <w:rPr>
                <w:rFonts w:hint="eastAsia" w:ascii="仿宋" w:hAnsi="仿宋" w:eastAsia="宋体" w:cs="Times New Roman"/>
                <w:b/>
              </w:rPr>
            </w:pPr>
            <w:r>
              <w:rPr>
                <w:rFonts w:ascii="仿宋" w:hAnsi="仿宋" w:eastAsia="宋体" w:cs="Times New Roman"/>
                <w:b/>
              </w:rPr>
              <w:t>授课内容</w:t>
            </w:r>
            <w:r>
              <w:rPr>
                <w:rFonts w:ascii="仿宋" w:hAnsi="仿宋" w:eastAsia="宋体" w:cs="Times New Roman"/>
                <w:b/>
              </w:rPr>
              <w:tab/>
            </w:r>
          </w:p>
        </w:tc>
        <w:tc>
          <w:tcPr>
            <w:tcW w:w="850" w:type="dxa"/>
            <w:vAlign w:val="center"/>
          </w:tcPr>
          <w:p>
            <w:pPr>
              <w:jc w:val="center"/>
              <w:rPr>
                <w:rFonts w:hint="eastAsia" w:ascii="仿宋" w:hAnsi="仿宋" w:eastAsia="宋体" w:cs="Times New Roman"/>
                <w:b/>
              </w:rPr>
            </w:pPr>
            <w:r>
              <w:rPr>
                <w:rFonts w:ascii="仿宋" w:hAnsi="仿宋" w:eastAsia="宋体" w:cs="Times New Roman"/>
                <w:b/>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trPr>
        <w:tc>
          <w:tcPr>
            <w:tcW w:w="3369" w:type="dxa"/>
            <w:vAlign w:val="center"/>
          </w:tcPr>
          <w:p>
            <w:pPr>
              <w:tabs>
                <w:tab w:val="left" w:pos="540"/>
              </w:tabs>
              <w:spacing w:line="360" w:lineRule="auto"/>
              <w:ind w:right="96" w:rightChars="40"/>
              <w:jc w:val="center"/>
              <w:rPr>
                <w:rFonts w:hint="eastAsia" w:ascii="仿宋" w:hAnsi="仿宋" w:eastAsia="宋体" w:cs="Times New Roman"/>
                <w:lang w:eastAsia="zh-CN"/>
              </w:rPr>
            </w:pPr>
            <w:r>
              <w:rPr>
                <w:rFonts w:ascii="仿宋" w:hAnsi="仿宋" w:eastAsia="宋体" w:cs="Times New Roman"/>
                <w:lang w:eastAsia="zh-CN"/>
              </w:rPr>
              <w:t>考研复习计划及课程介绍</w:t>
            </w:r>
          </w:p>
        </w:tc>
        <w:tc>
          <w:tcPr>
            <w:tcW w:w="992"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1</w:t>
            </w:r>
          </w:p>
        </w:tc>
        <w:tc>
          <w:tcPr>
            <w:tcW w:w="2835"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传统阅读理解</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trPr>
        <w:tc>
          <w:tcPr>
            <w:tcW w:w="3369" w:type="dxa"/>
            <w:vAlign w:val="center"/>
          </w:tcPr>
          <w:p>
            <w:pPr>
              <w:tabs>
                <w:tab w:val="left" w:pos="540"/>
              </w:tabs>
              <w:spacing w:line="360" w:lineRule="auto"/>
              <w:ind w:right="96" w:rightChars="40"/>
              <w:jc w:val="center"/>
              <w:rPr>
                <w:rFonts w:hint="eastAsia" w:ascii="仿宋" w:hAnsi="仿宋" w:eastAsia="宋体" w:cs="Times New Roman"/>
                <w:lang w:eastAsia="zh-CN"/>
              </w:rPr>
            </w:pPr>
            <w:r>
              <w:rPr>
                <w:rFonts w:ascii="仿宋" w:hAnsi="仿宋" w:eastAsia="宋体" w:cs="Times New Roman"/>
                <w:lang w:eastAsia="zh-CN"/>
              </w:rPr>
              <w:t>词汇基础知识及专项训练</w:t>
            </w:r>
          </w:p>
        </w:tc>
        <w:tc>
          <w:tcPr>
            <w:tcW w:w="992"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3</w:t>
            </w:r>
          </w:p>
        </w:tc>
        <w:tc>
          <w:tcPr>
            <w:tcW w:w="2835"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英汉翻译技巧与实践</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3369"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重点语法知识讲练</w:t>
            </w:r>
          </w:p>
        </w:tc>
        <w:tc>
          <w:tcPr>
            <w:tcW w:w="992"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6</w:t>
            </w:r>
          </w:p>
        </w:tc>
        <w:tc>
          <w:tcPr>
            <w:tcW w:w="2835"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写作基础训练</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r>
    </w:tbl>
    <w:p>
      <w:pPr>
        <w:rPr>
          <w:rFonts w:hint="eastAsia" w:ascii="仿宋" w:hAnsi="仿宋"/>
          <w:b/>
        </w:rPr>
      </w:pPr>
    </w:p>
    <w:p>
      <w:pPr>
        <w:rPr>
          <w:rFonts w:hint="eastAsia" w:ascii="仿宋" w:hAnsi="仿宋"/>
          <w:b/>
        </w:rPr>
      </w:pPr>
    </w:p>
    <w:p>
      <w:pPr>
        <w:rPr>
          <w:rFonts w:hint="eastAsia" w:ascii="仿宋" w:hAnsi="仿宋"/>
          <w:b/>
        </w:rPr>
      </w:pPr>
    </w:p>
    <w:p>
      <w:pPr>
        <w:rPr>
          <w:rFonts w:hint="eastAsia" w:ascii="仿宋" w:hAnsi="仿宋"/>
          <w:b/>
        </w:rPr>
      </w:pPr>
    </w:p>
    <w:p>
      <w:pPr>
        <w:rPr>
          <w:rFonts w:hint="eastAsia" w:ascii="仿宋" w:hAnsi="仿宋"/>
          <w:b/>
        </w:rPr>
      </w:pPr>
    </w:p>
    <w:p>
      <w:pPr>
        <w:rPr>
          <w:rFonts w:hint="eastAsia" w:ascii="仿宋" w:hAnsi="仿宋"/>
          <w:b/>
        </w:rPr>
      </w:pPr>
    </w:p>
    <w:p>
      <w:pPr>
        <w:rPr>
          <w:rFonts w:hint="eastAsia" w:ascii="仿宋" w:hAnsi="仿宋"/>
          <w:b/>
        </w:rPr>
      </w:pPr>
      <w:r>
        <w:rPr>
          <w:rFonts w:ascii="仿宋" w:hAnsi="仿宋"/>
          <w:b/>
        </w:rPr>
        <w:t xml:space="preserve">第二阶段：强化班      </w:t>
      </w:r>
    </w:p>
    <w:p>
      <w:pPr>
        <w:ind w:firstLine="1200" w:firstLineChars="500"/>
        <w:rPr>
          <w:rFonts w:hint="eastAsia" w:ascii="仿宋" w:hAnsi="仿宋"/>
        </w:rPr>
      </w:pPr>
      <w:r>
        <w:rPr>
          <w:rFonts w:ascii="仿宋" w:hAnsi="仿宋"/>
        </w:rPr>
        <w:t>总课时：22</w:t>
      </w:r>
    </w:p>
    <w:p>
      <w:pPr>
        <w:ind w:firstLine="1200" w:firstLineChars="500"/>
        <w:rPr>
          <w:rFonts w:hint="eastAsia" w:ascii="仿宋" w:hAnsi="仿宋"/>
        </w:rPr>
      </w:pPr>
      <w:r>
        <w:rPr>
          <w:rFonts w:ascii="仿宋" w:hAnsi="仿宋"/>
        </w:rPr>
        <w:t xml:space="preserve"> </w:t>
      </w:r>
    </w:p>
    <w:tbl>
      <w:tblPr>
        <w:tblStyle w:val="4"/>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850"/>
        <w:gridCol w:w="297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369" w:type="dxa"/>
            <w:vAlign w:val="center"/>
          </w:tcPr>
          <w:p>
            <w:pPr>
              <w:ind w:firstLine="961" w:firstLineChars="399"/>
              <w:jc w:val="center"/>
              <w:rPr>
                <w:rFonts w:hint="eastAsia" w:ascii="仿宋" w:hAnsi="仿宋" w:eastAsia="宋体" w:cs="Times New Roman"/>
                <w:b/>
              </w:rPr>
            </w:pPr>
            <w:r>
              <w:rPr>
                <w:rFonts w:ascii="仿宋" w:hAnsi="仿宋" w:eastAsia="宋体" w:cs="Times New Roman"/>
                <w:b/>
              </w:rPr>
              <w:t>授课内容</w:t>
            </w:r>
          </w:p>
        </w:tc>
        <w:tc>
          <w:tcPr>
            <w:tcW w:w="850" w:type="dxa"/>
            <w:vAlign w:val="center"/>
          </w:tcPr>
          <w:p>
            <w:pPr>
              <w:jc w:val="center"/>
              <w:rPr>
                <w:rFonts w:hint="eastAsia" w:ascii="仿宋" w:hAnsi="仿宋" w:eastAsia="宋体" w:cs="Times New Roman"/>
                <w:b/>
              </w:rPr>
            </w:pPr>
            <w:r>
              <w:rPr>
                <w:rFonts w:ascii="仿宋" w:hAnsi="仿宋" w:eastAsia="宋体" w:cs="Times New Roman"/>
                <w:b/>
              </w:rPr>
              <w:t>课时</w:t>
            </w:r>
          </w:p>
        </w:tc>
        <w:tc>
          <w:tcPr>
            <w:tcW w:w="2977" w:type="dxa"/>
            <w:vAlign w:val="center"/>
          </w:tcPr>
          <w:p>
            <w:pPr>
              <w:jc w:val="center"/>
              <w:rPr>
                <w:rFonts w:hint="eastAsia" w:ascii="仿宋" w:hAnsi="仿宋" w:eastAsia="宋体" w:cs="Times New Roman"/>
                <w:b/>
              </w:rPr>
            </w:pPr>
            <w:r>
              <w:rPr>
                <w:rFonts w:ascii="仿宋" w:hAnsi="仿宋" w:eastAsia="宋体" w:cs="Times New Roman"/>
                <w:b/>
              </w:rPr>
              <w:t>授课内容</w:t>
            </w:r>
            <w:r>
              <w:rPr>
                <w:rFonts w:ascii="仿宋" w:hAnsi="仿宋" w:eastAsia="宋体" w:cs="Times New Roman"/>
                <w:b/>
              </w:rPr>
              <w:tab/>
            </w:r>
          </w:p>
        </w:tc>
        <w:tc>
          <w:tcPr>
            <w:tcW w:w="850" w:type="dxa"/>
            <w:vAlign w:val="center"/>
          </w:tcPr>
          <w:p>
            <w:pPr>
              <w:jc w:val="center"/>
              <w:rPr>
                <w:rFonts w:hint="eastAsia" w:ascii="仿宋" w:hAnsi="仿宋" w:eastAsia="宋体" w:cs="Times New Roman"/>
                <w:b/>
              </w:rPr>
            </w:pPr>
            <w:r>
              <w:rPr>
                <w:rFonts w:ascii="仿宋" w:hAnsi="仿宋" w:eastAsia="宋体" w:cs="Times New Roman"/>
                <w:b/>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trPr>
        <w:tc>
          <w:tcPr>
            <w:tcW w:w="3369"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重点语法强化</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c>
          <w:tcPr>
            <w:tcW w:w="2977"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长难句英译汉翻译</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trPr>
        <w:tc>
          <w:tcPr>
            <w:tcW w:w="3369"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词汇语法运用</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c>
          <w:tcPr>
            <w:tcW w:w="2977"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应用文写作讲练</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3369"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传统阅读理解</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c>
          <w:tcPr>
            <w:tcW w:w="2977" w:type="dxa"/>
            <w:vAlign w:val="center"/>
          </w:tcPr>
          <w:p>
            <w:pPr>
              <w:tabs>
                <w:tab w:val="left" w:pos="540"/>
              </w:tabs>
              <w:spacing w:line="360" w:lineRule="auto"/>
              <w:ind w:right="96" w:rightChars="40"/>
              <w:jc w:val="center"/>
              <w:rPr>
                <w:rFonts w:hint="eastAsia" w:ascii="仿宋" w:hAnsi="仿宋" w:eastAsia="宋体" w:cs="Times New Roman"/>
                <w:lang w:eastAsia="zh-CN"/>
              </w:rPr>
            </w:pPr>
            <w:r>
              <w:rPr>
                <w:rFonts w:ascii="仿宋" w:hAnsi="仿宋" w:eastAsia="宋体" w:cs="Times New Roman"/>
                <w:lang w:eastAsia="zh-CN"/>
              </w:rPr>
              <w:t>图画型图表型议论文写作</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3369"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阅读新题型</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4</w:t>
            </w:r>
          </w:p>
        </w:tc>
        <w:tc>
          <w:tcPr>
            <w:tcW w:w="2977" w:type="dxa"/>
            <w:vAlign w:val="center"/>
          </w:tcPr>
          <w:p>
            <w:pPr>
              <w:tabs>
                <w:tab w:val="left" w:pos="540"/>
              </w:tabs>
              <w:spacing w:line="360" w:lineRule="auto"/>
              <w:ind w:right="96" w:rightChars="40"/>
              <w:jc w:val="center"/>
              <w:rPr>
                <w:rFonts w:hint="eastAsia" w:ascii="仿宋" w:hAnsi="仿宋" w:eastAsia="宋体" w:cs="Times New Roman"/>
              </w:rPr>
            </w:pP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p>
        </w:tc>
      </w:tr>
    </w:tbl>
    <w:p>
      <w:pPr>
        <w:rPr>
          <w:rFonts w:hint="eastAsia" w:ascii="仿宋" w:hAnsi="仿宋"/>
          <w:b/>
        </w:rPr>
      </w:pPr>
    </w:p>
    <w:p>
      <w:pPr>
        <w:rPr>
          <w:rFonts w:hint="eastAsia" w:ascii="仿宋" w:hAnsi="仿宋"/>
          <w:b/>
        </w:rPr>
      </w:pPr>
      <w:r>
        <w:rPr>
          <w:rFonts w:ascii="仿宋" w:hAnsi="仿宋"/>
          <w:b/>
        </w:rPr>
        <w:t xml:space="preserve">第三阶段：冲刺班      </w:t>
      </w:r>
    </w:p>
    <w:p>
      <w:pPr>
        <w:ind w:firstLine="1200" w:firstLineChars="500"/>
        <w:rPr>
          <w:rFonts w:hint="eastAsia" w:ascii="仿宋" w:hAnsi="仿宋"/>
        </w:rPr>
      </w:pPr>
      <w:r>
        <w:rPr>
          <w:rFonts w:ascii="仿宋" w:hAnsi="仿宋"/>
        </w:rPr>
        <w:t xml:space="preserve">总课时：14（周课时2）   </w:t>
      </w:r>
    </w:p>
    <w:p>
      <w:pPr>
        <w:ind w:firstLine="1200" w:firstLineChars="500"/>
        <w:rPr>
          <w:rFonts w:hint="eastAsia" w:ascii="仿宋" w:hAnsi="仿宋"/>
        </w:rPr>
      </w:pPr>
    </w:p>
    <w:tbl>
      <w:tblPr>
        <w:tblStyle w:val="4"/>
        <w:tblW w:w="83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3"/>
        <w:gridCol w:w="850"/>
        <w:gridCol w:w="3510"/>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373" w:type="dxa"/>
            <w:vAlign w:val="center"/>
          </w:tcPr>
          <w:p>
            <w:pPr>
              <w:ind w:firstLine="961" w:firstLineChars="399"/>
              <w:jc w:val="center"/>
              <w:rPr>
                <w:rFonts w:hint="eastAsia" w:ascii="仿宋" w:hAnsi="仿宋" w:eastAsia="宋体" w:cs="Times New Roman"/>
                <w:b/>
              </w:rPr>
            </w:pPr>
            <w:r>
              <w:rPr>
                <w:rFonts w:ascii="仿宋" w:hAnsi="仿宋" w:eastAsia="宋体" w:cs="Times New Roman"/>
                <w:b/>
              </w:rPr>
              <w:t>授课内容</w:t>
            </w:r>
          </w:p>
        </w:tc>
        <w:tc>
          <w:tcPr>
            <w:tcW w:w="850" w:type="dxa"/>
            <w:vAlign w:val="center"/>
          </w:tcPr>
          <w:p>
            <w:pPr>
              <w:jc w:val="center"/>
              <w:rPr>
                <w:rFonts w:hint="eastAsia" w:ascii="仿宋" w:hAnsi="仿宋" w:eastAsia="宋体" w:cs="Times New Roman"/>
                <w:b/>
              </w:rPr>
            </w:pPr>
            <w:r>
              <w:rPr>
                <w:rFonts w:ascii="仿宋" w:hAnsi="仿宋" w:eastAsia="宋体" w:cs="Times New Roman"/>
                <w:b/>
              </w:rPr>
              <w:t>课时</w:t>
            </w:r>
          </w:p>
        </w:tc>
        <w:tc>
          <w:tcPr>
            <w:tcW w:w="3510" w:type="dxa"/>
            <w:vAlign w:val="center"/>
          </w:tcPr>
          <w:p>
            <w:pPr>
              <w:jc w:val="center"/>
              <w:rPr>
                <w:rFonts w:hint="eastAsia" w:ascii="仿宋" w:hAnsi="仿宋" w:eastAsia="宋体" w:cs="Times New Roman"/>
                <w:b/>
              </w:rPr>
            </w:pPr>
            <w:r>
              <w:rPr>
                <w:rFonts w:ascii="仿宋" w:hAnsi="仿宋" w:eastAsia="宋体" w:cs="Times New Roman"/>
                <w:b/>
              </w:rPr>
              <w:t>授课内容</w:t>
            </w:r>
            <w:r>
              <w:rPr>
                <w:rFonts w:ascii="仿宋" w:hAnsi="仿宋" w:eastAsia="宋体" w:cs="Times New Roman"/>
                <w:b/>
              </w:rPr>
              <w:tab/>
            </w:r>
          </w:p>
        </w:tc>
        <w:tc>
          <w:tcPr>
            <w:tcW w:w="640" w:type="dxa"/>
            <w:vAlign w:val="center"/>
          </w:tcPr>
          <w:p>
            <w:pPr>
              <w:jc w:val="center"/>
              <w:rPr>
                <w:rFonts w:hint="eastAsia" w:ascii="仿宋" w:hAnsi="仿宋" w:eastAsia="宋体" w:cs="Times New Roman"/>
                <w:b/>
              </w:rPr>
            </w:pPr>
            <w:r>
              <w:rPr>
                <w:rFonts w:ascii="仿宋" w:hAnsi="仿宋" w:eastAsia="宋体" w:cs="Times New Roman"/>
                <w:b/>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3373" w:type="dxa"/>
            <w:vAlign w:val="center"/>
          </w:tcPr>
          <w:p>
            <w:pPr>
              <w:tabs>
                <w:tab w:val="left" w:pos="540"/>
              </w:tabs>
              <w:spacing w:line="360" w:lineRule="auto"/>
              <w:ind w:right="96" w:rightChars="40"/>
              <w:jc w:val="center"/>
              <w:rPr>
                <w:rFonts w:hint="eastAsia" w:ascii="仿宋" w:hAnsi="仿宋" w:eastAsia="宋体" w:cs="Times New Roman"/>
                <w:lang w:eastAsia="zh-CN"/>
              </w:rPr>
            </w:pPr>
            <w:r>
              <w:rPr>
                <w:rFonts w:ascii="仿宋" w:hAnsi="仿宋" w:eastAsia="宋体" w:cs="Times New Roman"/>
                <w:lang w:eastAsia="zh-CN"/>
              </w:rPr>
              <w:t>词汇语法运用（真题演练）</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c>
          <w:tcPr>
            <w:tcW w:w="3510" w:type="dxa"/>
            <w:vAlign w:val="center"/>
          </w:tcPr>
          <w:p>
            <w:pPr>
              <w:tabs>
                <w:tab w:val="left" w:pos="540"/>
              </w:tabs>
              <w:spacing w:line="360" w:lineRule="auto"/>
              <w:ind w:right="96" w:rightChars="40"/>
              <w:jc w:val="center"/>
              <w:rPr>
                <w:rFonts w:hint="eastAsia" w:ascii="仿宋" w:hAnsi="仿宋" w:eastAsia="宋体" w:cs="Times New Roman"/>
                <w:lang w:eastAsia="zh-CN"/>
              </w:rPr>
            </w:pPr>
            <w:r>
              <w:rPr>
                <w:rFonts w:ascii="仿宋" w:hAnsi="仿宋" w:eastAsia="宋体" w:cs="Times New Roman"/>
                <w:lang w:eastAsia="zh-CN"/>
              </w:rPr>
              <w:t>英语长难句翻译（真题演练）</w:t>
            </w:r>
          </w:p>
        </w:tc>
        <w:tc>
          <w:tcPr>
            <w:tcW w:w="64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trPr>
        <w:tc>
          <w:tcPr>
            <w:tcW w:w="3373" w:type="dxa"/>
            <w:vAlign w:val="center"/>
          </w:tcPr>
          <w:p>
            <w:pPr>
              <w:tabs>
                <w:tab w:val="left" w:pos="540"/>
              </w:tabs>
              <w:spacing w:line="360" w:lineRule="auto"/>
              <w:ind w:right="96" w:rightChars="40"/>
              <w:jc w:val="center"/>
              <w:rPr>
                <w:rFonts w:hint="eastAsia" w:ascii="仿宋" w:hAnsi="仿宋" w:eastAsia="宋体" w:cs="Times New Roman"/>
                <w:lang w:eastAsia="zh-CN"/>
              </w:rPr>
            </w:pPr>
            <w:r>
              <w:rPr>
                <w:rFonts w:ascii="仿宋" w:hAnsi="仿宋" w:eastAsia="宋体" w:cs="Times New Roman"/>
                <w:lang w:eastAsia="zh-CN"/>
              </w:rPr>
              <w:t>传统阅读理解（真题演练）</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c>
          <w:tcPr>
            <w:tcW w:w="3510" w:type="dxa"/>
            <w:vAlign w:val="center"/>
          </w:tcPr>
          <w:p>
            <w:pPr>
              <w:tabs>
                <w:tab w:val="left" w:pos="540"/>
              </w:tabs>
              <w:spacing w:line="360" w:lineRule="auto"/>
              <w:ind w:right="96" w:rightChars="40"/>
              <w:jc w:val="center"/>
              <w:rPr>
                <w:rFonts w:hint="eastAsia" w:ascii="仿宋" w:hAnsi="仿宋" w:eastAsia="宋体" w:cs="Times New Roman"/>
                <w:lang w:eastAsia="zh-CN"/>
              </w:rPr>
            </w:pPr>
            <w:r>
              <w:rPr>
                <w:rFonts w:ascii="仿宋" w:hAnsi="仿宋" w:eastAsia="宋体" w:cs="Times New Roman"/>
                <w:lang w:eastAsia="zh-CN"/>
              </w:rPr>
              <w:t>应用文写作（真题演练）</w:t>
            </w:r>
          </w:p>
        </w:tc>
        <w:tc>
          <w:tcPr>
            <w:tcW w:w="64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3373" w:type="dxa"/>
            <w:vAlign w:val="center"/>
          </w:tcPr>
          <w:p>
            <w:pPr>
              <w:tabs>
                <w:tab w:val="left" w:pos="540"/>
              </w:tabs>
              <w:spacing w:line="360" w:lineRule="auto"/>
              <w:ind w:right="96" w:rightChars="40"/>
              <w:jc w:val="center"/>
              <w:rPr>
                <w:rFonts w:hint="eastAsia" w:ascii="仿宋" w:hAnsi="仿宋" w:eastAsia="宋体" w:cs="Times New Roman"/>
                <w:lang w:eastAsia="zh-CN"/>
              </w:rPr>
            </w:pPr>
            <w:r>
              <w:rPr>
                <w:rFonts w:ascii="仿宋" w:hAnsi="仿宋" w:eastAsia="宋体" w:cs="Times New Roman"/>
                <w:lang w:eastAsia="zh-CN"/>
              </w:rPr>
              <w:t>阅读新题型（真题演练）</w:t>
            </w:r>
          </w:p>
        </w:tc>
        <w:tc>
          <w:tcPr>
            <w:tcW w:w="85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2</w:t>
            </w:r>
          </w:p>
        </w:tc>
        <w:tc>
          <w:tcPr>
            <w:tcW w:w="3510" w:type="dxa"/>
            <w:vAlign w:val="center"/>
          </w:tcPr>
          <w:p>
            <w:pPr>
              <w:tabs>
                <w:tab w:val="left" w:pos="540"/>
              </w:tabs>
              <w:spacing w:line="360" w:lineRule="auto"/>
              <w:ind w:right="96" w:rightChars="40"/>
              <w:jc w:val="center"/>
              <w:rPr>
                <w:rFonts w:hint="eastAsia" w:ascii="仿宋" w:hAnsi="仿宋" w:eastAsia="宋体" w:cs="Times New Roman"/>
                <w:lang w:eastAsia="zh-CN"/>
              </w:rPr>
            </w:pPr>
            <w:r>
              <w:rPr>
                <w:rFonts w:ascii="仿宋" w:hAnsi="仿宋" w:eastAsia="宋体" w:cs="Times New Roman"/>
                <w:lang w:eastAsia="zh-CN"/>
              </w:rPr>
              <w:t>议论文写作（真题演练）</w:t>
            </w:r>
          </w:p>
        </w:tc>
        <w:tc>
          <w:tcPr>
            <w:tcW w:w="640" w:type="dxa"/>
            <w:vAlign w:val="center"/>
          </w:tcPr>
          <w:p>
            <w:pPr>
              <w:tabs>
                <w:tab w:val="left" w:pos="540"/>
              </w:tabs>
              <w:spacing w:line="360" w:lineRule="auto"/>
              <w:ind w:right="96" w:rightChars="40"/>
              <w:jc w:val="center"/>
              <w:rPr>
                <w:rFonts w:hint="eastAsia" w:ascii="仿宋" w:hAnsi="仿宋" w:eastAsia="宋体" w:cs="Times New Roman"/>
              </w:rPr>
            </w:pPr>
            <w:r>
              <w:rPr>
                <w:rFonts w:ascii="仿宋" w:hAnsi="仿宋" w:eastAsia="宋体" w:cs="Times New Roman"/>
              </w:rPr>
              <w:t>4</w:t>
            </w:r>
          </w:p>
        </w:tc>
      </w:tr>
    </w:tbl>
    <w:p>
      <w:pPr>
        <w:rPr>
          <w:rFonts w:hint="eastAsia" w:ascii="仿宋" w:hAnsi="仿宋"/>
        </w:rPr>
      </w:pPr>
      <w:bookmarkStart w:id="0" w:name="_GoBack"/>
      <w:bookmarkEnd w:id="0"/>
    </w:p>
    <w:p>
      <w:pPr>
        <w:rPr>
          <w:rFonts w:ascii="仿宋_GB2312" w:eastAsia="仿宋_GB2312"/>
          <w:bCs/>
          <w:szCs w:val="21"/>
          <w:lang w:eastAsia="zh-CN"/>
        </w:rPr>
      </w:pPr>
    </w:p>
    <w:p>
      <w:pPr>
        <w:ind w:firstLine="482" w:firstLineChars="200"/>
        <w:rPr>
          <w:rFonts w:ascii="仿宋_GB2312" w:eastAsia="仿宋_GB2312"/>
          <w:bCs/>
          <w:szCs w:val="21"/>
          <w:lang w:eastAsia="zh-CN"/>
        </w:rPr>
      </w:pPr>
      <w:r>
        <w:rPr>
          <w:rFonts w:hint="eastAsia" w:ascii="仿宋_GB2312" w:eastAsia="仿宋_GB2312"/>
          <w:b/>
          <w:bCs/>
          <w:szCs w:val="21"/>
          <w:lang w:eastAsia="zh-CN"/>
        </w:rPr>
        <w:t>四、 授课计划</w:t>
      </w:r>
    </w:p>
    <w:p>
      <w:pPr>
        <w:tabs>
          <w:tab w:val="left" w:pos="2100"/>
        </w:tabs>
        <w:spacing w:line="400" w:lineRule="exact"/>
        <w:rPr>
          <w:rFonts w:ascii="仿宋_GB2312" w:eastAsia="仿宋_GB2312"/>
          <w:b/>
          <w:bCs/>
          <w:szCs w:val="21"/>
          <w:lang w:eastAsia="zh-CN"/>
        </w:rPr>
      </w:pPr>
      <w:r>
        <w:rPr>
          <w:rFonts w:hint="eastAsia" w:ascii="仿宋_GB2312" w:eastAsia="仿宋_GB2312"/>
          <w:b/>
          <w:bCs/>
          <w:szCs w:val="21"/>
          <w:lang w:eastAsia="zh-CN"/>
        </w:rPr>
        <w:t>1. 教学目标</w:t>
      </w:r>
    </w:p>
    <w:p>
      <w:pPr>
        <w:spacing w:line="400" w:lineRule="exact"/>
        <w:ind w:firstLine="480" w:firstLineChars="200"/>
        <w:rPr>
          <w:rFonts w:ascii="仿宋_GB2312" w:eastAsia="仿宋_GB2312"/>
          <w:bCs/>
          <w:szCs w:val="21"/>
          <w:lang w:eastAsia="zh-CN"/>
        </w:rPr>
      </w:pPr>
      <w:r>
        <w:rPr>
          <w:rFonts w:hint="eastAsia" w:ascii="仿宋_GB2312" w:eastAsia="仿宋_GB2312"/>
          <w:bCs/>
          <w:szCs w:val="21"/>
          <w:lang w:eastAsia="zh-CN"/>
        </w:rPr>
        <w:t>本课程旨在通过分析考研英语考试大纲、解析考试出题规律，帮助学生熟悉考研英语题型，并结合历年考研真题按照阅读、听力、综合、写作和翻译等进行分项教学，精讲解题技巧和方法，强化考点识记，最终提升学生的考研英语成绩。</w:t>
      </w:r>
    </w:p>
    <w:p>
      <w:pPr>
        <w:tabs>
          <w:tab w:val="left" w:pos="2100"/>
        </w:tabs>
        <w:spacing w:line="400" w:lineRule="exact"/>
        <w:rPr>
          <w:rFonts w:ascii="仿宋_GB2312" w:eastAsia="仿宋_GB2312"/>
          <w:b/>
          <w:bCs/>
          <w:szCs w:val="21"/>
          <w:lang w:eastAsia="zh-CN"/>
        </w:rPr>
      </w:pPr>
      <w:r>
        <w:rPr>
          <w:rFonts w:hint="eastAsia" w:ascii="仿宋_GB2312" w:eastAsia="仿宋_GB2312"/>
          <w:b/>
          <w:bCs/>
          <w:szCs w:val="21"/>
          <w:lang w:eastAsia="zh-CN"/>
        </w:rPr>
        <w:t>2. 方法手段</w:t>
      </w:r>
    </w:p>
    <w:p>
      <w:pPr>
        <w:tabs>
          <w:tab w:val="left" w:pos="2100"/>
        </w:tabs>
        <w:spacing w:line="400" w:lineRule="exact"/>
        <w:ind w:firstLine="437"/>
        <w:rPr>
          <w:rFonts w:ascii="仿宋_GB2312" w:eastAsia="仿宋_GB2312"/>
          <w:bCs/>
          <w:szCs w:val="21"/>
          <w:lang w:eastAsia="zh-CN"/>
        </w:rPr>
      </w:pPr>
      <w:r>
        <w:rPr>
          <w:rFonts w:hint="eastAsia" w:ascii="仿宋_GB2312" w:eastAsia="仿宋_GB2312"/>
          <w:bCs/>
          <w:szCs w:val="21"/>
          <w:lang w:eastAsia="zh-CN"/>
        </w:rPr>
        <w:t>《考研英语》根据学生的学习需求，本课程将采取“讲授+训练”的教学方式。教学过程充分重视师生、生生互动；授课教师会始终以布鲁姆的认知法则和维果斯基的最近发展区教学理论为依据，以学生的学情为考量来设计具体的教学活动，以期学生达到最佳学习效果。同时本课程会充分使用多媒体，P</w:t>
      </w:r>
      <w:r>
        <w:rPr>
          <w:rFonts w:ascii="仿宋_GB2312" w:eastAsia="仿宋_GB2312"/>
          <w:bCs/>
          <w:szCs w:val="21"/>
          <w:lang w:eastAsia="zh-CN"/>
        </w:rPr>
        <w:t>PT</w:t>
      </w:r>
      <w:r>
        <w:rPr>
          <w:rFonts w:hint="eastAsia" w:ascii="仿宋_GB2312" w:eastAsia="仿宋_GB2312"/>
          <w:bCs/>
          <w:szCs w:val="21"/>
          <w:lang w:eastAsia="zh-CN"/>
        </w:rPr>
        <w:t>，WORD等教学资源进行直观、形象的教学。通过丰富的学习任务结合老师线上线下的指导来帮助学生养成良好的学习习惯；通过课堂上教师对真题的重难点讲解，通过敦促学生完成各项课堂及课外任务，以及对学生进行答疑辅导和阶段考试的强化训练，最终提升学生的考研英语能力。</w:t>
      </w:r>
    </w:p>
    <w:p>
      <w:pPr>
        <w:tabs>
          <w:tab w:val="left" w:pos="2100"/>
        </w:tabs>
        <w:spacing w:line="400" w:lineRule="exact"/>
        <w:ind w:firstLine="482"/>
        <w:rPr>
          <w:rFonts w:ascii="仿宋_GB2312" w:eastAsia="仿宋_GB2312"/>
          <w:b/>
          <w:bCs/>
          <w:lang w:eastAsia="zh-CN"/>
        </w:rPr>
      </w:pPr>
      <w:r>
        <w:rPr>
          <w:rFonts w:hint="eastAsia" w:ascii="仿宋_GB2312" w:eastAsia="仿宋_GB2312"/>
          <w:b/>
          <w:bCs/>
          <w:lang w:eastAsia="zh-CN"/>
        </w:rPr>
        <w:t>五、考核方案</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1</w:t>
      </w:r>
      <w:r>
        <w:rPr>
          <w:rFonts w:ascii="仿宋_GB2312" w:eastAsia="仿宋_GB2312"/>
          <w:bCs/>
          <w:szCs w:val="21"/>
          <w:lang w:eastAsia="zh-CN"/>
        </w:rPr>
        <w:t>.</w:t>
      </w:r>
      <w:r>
        <w:rPr>
          <w:rFonts w:hint="eastAsia" w:ascii="仿宋_GB2312" w:eastAsia="仿宋_GB2312"/>
          <w:bCs/>
          <w:szCs w:val="21"/>
          <w:lang w:eastAsia="zh-CN"/>
        </w:rPr>
        <w:t>适用对象</w:t>
      </w:r>
    </w:p>
    <w:p>
      <w:pPr>
        <w:spacing w:line="360" w:lineRule="auto"/>
        <w:ind w:left="120" w:leftChars="50" w:firstLine="720" w:firstLineChars="300"/>
        <w:rPr>
          <w:rFonts w:ascii="仿宋_GB2312" w:eastAsia="仿宋_GB2312"/>
          <w:bCs/>
          <w:szCs w:val="21"/>
          <w:lang w:eastAsia="zh-CN"/>
        </w:rPr>
      </w:pPr>
      <w:r>
        <w:rPr>
          <w:rFonts w:hint="eastAsia" w:ascii="仿宋_GB2312" w:eastAsia="仿宋_GB2312"/>
          <w:bCs/>
          <w:szCs w:val="21"/>
          <w:lang w:eastAsia="zh-CN"/>
        </w:rPr>
        <w:t>有意愿参加考研培训辅导的1</w:t>
      </w:r>
      <w:r>
        <w:rPr>
          <w:rFonts w:ascii="仿宋_GB2312" w:eastAsia="仿宋_GB2312"/>
          <w:bCs/>
          <w:szCs w:val="21"/>
          <w:lang w:eastAsia="zh-CN"/>
        </w:rPr>
        <w:t>6</w:t>
      </w:r>
      <w:r>
        <w:rPr>
          <w:rFonts w:hint="eastAsia" w:ascii="仿宋_GB2312" w:eastAsia="仿宋_GB2312"/>
          <w:bCs/>
          <w:szCs w:val="21"/>
          <w:lang w:eastAsia="zh-CN"/>
        </w:rPr>
        <w:t>级金融学院学生。</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2</w:t>
      </w:r>
      <w:r>
        <w:rPr>
          <w:rFonts w:ascii="仿宋_GB2312" w:eastAsia="仿宋_GB2312"/>
          <w:bCs/>
          <w:szCs w:val="21"/>
          <w:lang w:eastAsia="zh-CN"/>
        </w:rPr>
        <w:t>.</w:t>
      </w:r>
      <w:r>
        <w:rPr>
          <w:rFonts w:hint="eastAsia" w:ascii="仿宋_GB2312" w:eastAsia="仿宋_GB2312"/>
          <w:bCs/>
          <w:szCs w:val="21"/>
          <w:lang w:eastAsia="zh-CN"/>
        </w:rPr>
        <w:t>考核方式</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《考研英语》课程的考核采用过程性考核和终结性考核相结合的方式，过程性考核与终结性考核各占课程总成绩的50％。课程总成绩具体构成如下：</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过程性考核（出勤20%</w:t>
      </w:r>
      <w:r>
        <w:rPr>
          <w:rFonts w:ascii="仿宋_GB2312" w:eastAsia="仿宋_GB2312"/>
          <w:bCs/>
          <w:szCs w:val="21"/>
          <w:lang w:eastAsia="zh-CN"/>
        </w:rPr>
        <w:t xml:space="preserve"> </w:t>
      </w:r>
      <w:r>
        <w:rPr>
          <w:rFonts w:hint="eastAsia" w:ascii="仿宋_GB2312" w:eastAsia="仿宋_GB2312"/>
          <w:bCs/>
          <w:szCs w:val="21"/>
          <w:lang w:eastAsia="zh-CN"/>
        </w:rPr>
        <w:t>+</w:t>
      </w:r>
      <w:r>
        <w:rPr>
          <w:rFonts w:ascii="仿宋_GB2312" w:eastAsia="仿宋_GB2312"/>
          <w:bCs/>
          <w:szCs w:val="21"/>
          <w:lang w:eastAsia="zh-CN"/>
        </w:rPr>
        <w:t xml:space="preserve"> </w:t>
      </w:r>
      <w:r>
        <w:rPr>
          <w:rFonts w:hint="eastAsia" w:ascii="仿宋_GB2312" w:eastAsia="仿宋_GB2312"/>
          <w:bCs/>
          <w:szCs w:val="21"/>
          <w:lang w:eastAsia="zh-CN"/>
        </w:rPr>
        <w:t>阶段测试</w:t>
      </w:r>
      <w:r>
        <w:rPr>
          <w:rFonts w:ascii="仿宋_GB2312" w:eastAsia="仿宋_GB2312"/>
          <w:bCs/>
          <w:szCs w:val="21"/>
          <w:lang w:eastAsia="zh-CN"/>
        </w:rPr>
        <w:t>3</w:t>
      </w:r>
      <w:r>
        <w:rPr>
          <w:rFonts w:hint="eastAsia" w:ascii="仿宋_GB2312" w:eastAsia="仿宋_GB2312"/>
          <w:bCs/>
          <w:szCs w:val="21"/>
          <w:lang w:eastAsia="zh-CN"/>
        </w:rPr>
        <w:t>0%）+</w:t>
      </w:r>
      <w:r>
        <w:rPr>
          <w:rFonts w:ascii="仿宋_GB2312" w:eastAsia="仿宋_GB2312"/>
          <w:bCs/>
          <w:szCs w:val="21"/>
          <w:lang w:eastAsia="zh-CN"/>
        </w:rPr>
        <w:t xml:space="preserve"> </w:t>
      </w:r>
      <w:r>
        <w:rPr>
          <w:rFonts w:hint="eastAsia" w:ascii="仿宋_GB2312" w:eastAsia="仿宋_GB2312"/>
          <w:bCs/>
          <w:szCs w:val="21"/>
          <w:lang w:eastAsia="zh-CN"/>
        </w:rPr>
        <w:t>终结性考核（期末考试成绩50%）。</w:t>
      </w:r>
      <w:r>
        <w:rPr>
          <w:rFonts w:ascii="仿宋_GB2312" w:eastAsia="仿宋_GB2312"/>
          <w:bCs/>
          <w:szCs w:val="21"/>
          <w:lang w:eastAsia="zh-CN"/>
        </w:rPr>
        <w:t xml:space="preserve"> </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3</w:t>
      </w:r>
      <w:r>
        <w:rPr>
          <w:rFonts w:ascii="仿宋_GB2312" w:eastAsia="仿宋_GB2312"/>
          <w:bCs/>
          <w:szCs w:val="21"/>
          <w:lang w:eastAsia="zh-CN"/>
        </w:rPr>
        <w:t>.</w:t>
      </w:r>
      <w:r>
        <w:rPr>
          <w:rFonts w:hint="eastAsia" w:ascii="仿宋_GB2312" w:eastAsia="仿宋_GB2312"/>
          <w:bCs/>
          <w:szCs w:val="21"/>
          <w:lang w:eastAsia="zh-CN"/>
        </w:rPr>
        <w:t>成绩构成</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1）出勤占总成绩的20%，满分以100分记。非全勤者扣分，扣分标准如下：迟到、早退、病假、事假一次扣5分，旷课一次扣10分，缺勤5次以上按学费全额收取。</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2）阶段小测试1</w:t>
      </w:r>
      <w:r>
        <w:rPr>
          <w:rFonts w:ascii="仿宋_GB2312" w:eastAsia="仿宋_GB2312"/>
          <w:bCs/>
          <w:szCs w:val="21"/>
          <w:lang w:eastAsia="zh-CN"/>
        </w:rPr>
        <w:t>0</w:t>
      </w:r>
      <w:r>
        <w:rPr>
          <w:rFonts w:hint="eastAsia" w:ascii="仿宋_GB2312" w:eastAsia="仿宋_GB2312"/>
          <w:bCs/>
          <w:szCs w:val="21"/>
          <w:lang w:eastAsia="zh-CN"/>
        </w:rPr>
        <w:t>次，各占总成绩的</w:t>
      </w:r>
      <w:r>
        <w:rPr>
          <w:rFonts w:ascii="仿宋_GB2312" w:eastAsia="仿宋_GB2312"/>
          <w:bCs/>
          <w:szCs w:val="21"/>
          <w:lang w:eastAsia="zh-CN"/>
        </w:rPr>
        <w:t>3</w:t>
      </w:r>
      <w:r>
        <w:rPr>
          <w:rFonts w:hint="eastAsia" w:ascii="仿宋_GB2312" w:eastAsia="仿宋_GB2312"/>
          <w:bCs/>
          <w:szCs w:val="21"/>
          <w:lang w:eastAsia="zh-CN"/>
        </w:rPr>
        <w:t>%，满分以100分记。成绩每次都在前三分之一的学生学费减三分之一。</w:t>
      </w:r>
    </w:p>
    <w:p>
      <w:pPr>
        <w:spacing w:line="360" w:lineRule="auto"/>
        <w:ind w:left="120" w:leftChars="50" w:firstLine="480" w:firstLineChars="200"/>
        <w:rPr>
          <w:rFonts w:ascii="仿宋_GB2312" w:eastAsia="仿宋_GB2312"/>
          <w:bCs/>
          <w:szCs w:val="21"/>
          <w:lang w:eastAsia="zh-CN"/>
        </w:rPr>
      </w:pPr>
      <w:r>
        <w:rPr>
          <w:rFonts w:ascii="仿宋_GB2312" w:eastAsia="仿宋_GB2312"/>
          <w:bCs/>
          <w:szCs w:val="21"/>
          <w:lang w:eastAsia="zh-CN"/>
        </w:rPr>
        <w:t>3</w:t>
      </w:r>
      <w:r>
        <w:rPr>
          <w:rFonts w:hint="eastAsia" w:ascii="仿宋_GB2312" w:eastAsia="仿宋_GB2312"/>
          <w:bCs/>
          <w:szCs w:val="21"/>
          <w:lang w:eastAsia="zh-CN"/>
        </w:rPr>
        <w:t>）模拟考试形式为闭卷考试，占总成绩的50%，满分以100分记。</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4．考试时间</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授课教师自行安排每两周进行一次阶段测试，时间为</w:t>
      </w:r>
      <w:r>
        <w:rPr>
          <w:rFonts w:ascii="仿宋_GB2312" w:eastAsia="仿宋_GB2312"/>
          <w:bCs/>
          <w:szCs w:val="21"/>
          <w:lang w:eastAsia="zh-CN"/>
        </w:rPr>
        <w:t>30</w:t>
      </w:r>
      <w:r>
        <w:rPr>
          <w:rFonts w:hint="eastAsia" w:ascii="仿宋_GB2312" w:eastAsia="仿宋_GB2312"/>
          <w:bCs/>
          <w:szCs w:val="21"/>
          <w:lang w:eastAsia="zh-CN"/>
        </w:rPr>
        <w:t>分钟；模拟考试时间为</w:t>
      </w:r>
      <w:r>
        <w:rPr>
          <w:rFonts w:ascii="仿宋_GB2312" w:eastAsia="仿宋_GB2312"/>
          <w:bCs/>
          <w:szCs w:val="21"/>
          <w:lang w:eastAsia="zh-CN"/>
        </w:rPr>
        <w:t>180</w:t>
      </w:r>
      <w:r>
        <w:rPr>
          <w:rFonts w:hint="eastAsia" w:ascii="仿宋_GB2312" w:eastAsia="仿宋_GB2312"/>
          <w:bCs/>
          <w:szCs w:val="21"/>
          <w:lang w:eastAsia="zh-CN"/>
        </w:rPr>
        <w:t>分钟。</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5</w:t>
      </w:r>
      <w:r>
        <w:rPr>
          <w:rFonts w:ascii="仿宋_GB2312" w:eastAsia="仿宋_GB2312"/>
          <w:bCs/>
          <w:szCs w:val="21"/>
          <w:lang w:eastAsia="zh-CN"/>
        </w:rPr>
        <w:t>.</w:t>
      </w:r>
      <w:r>
        <w:rPr>
          <w:rFonts w:hint="eastAsia" w:ascii="仿宋_GB2312" w:eastAsia="仿宋_GB2312"/>
          <w:bCs/>
          <w:szCs w:val="21"/>
          <w:lang w:eastAsia="zh-CN"/>
        </w:rPr>
        <w:t>阅卷</w:t>
      </w:r>
    </w:p>
    <w:p>
      <w:pPr>
        <w:spacing w:line="360" w:lineRule="auto"/>
        <w:ind w:left="120" w:leftChars="50" w:firstLine="480" w:firstLineChars="200"/>
        <w:rPr>
          <w:rFonts w:ascii="仿宋_GB2312" w:eastAsia="仿宋_GB2312"/>
          <w:bCs/>
          <w:szCs w:val="21"/>
          <w:lang w:eastAsia="zh-CN"/>
        </w:rPr>
      </w:pPr>
      <w:r>
        <w:rPr>
          <w:rFonts w:hint="eastAsia" w:ascii="仿宋_GB2312" w:eastAsia="仿宋_GB2312"/>
          <w:bCs/>
          <w:szCs w:val="21"/>
          <w:lang w:eastAsia="zh-CN"/>
        </w:rPr>
        <w:t>任课教师自行批改。</w:t>
      </w:r>
    </w:p>
    <w:p>
      <w:pPr>
        <w:ind w:firstLine="482"/>
        <w:rPr>
          <w:rFonts w:ascii="仿宋_GB2312" w:eastAsia="仿宋_GB2312"/>
          <w:bCs/>
          <w:szCs w:val="21"/>
          <w:lang w:eastAsia="zh-CN"/>
        </w:rPr>
      </w:pPr>
    </w:p>
    <w:p>
      <w:pPr>
        <w:tabs>
          <w:tab w:val="left" w:pos="2100"/>
        </w:tabs>
        <w:spacing w:line="400" w:lineRule="exact"/>
        <w:ind w:firstLine="482" w:firstLineChars="200"/>
        <w:rPr>
          <w:rFonts w:ascii="仿宋_GB2312" w:eastAsia="仿宋_GB2312"/>
          <w:b/>
          <w:bCs/>
          <w:szCs w:val="21"/>
          <w:lang w:eastAsia="zh-CN"/>
        </w:rPr>
      </w:pPr>
      <w:r>
        <w:rPr>
          <w:rFonts w:hint="eastAsia" w:ascii="仿宋_GB2312" w:eastAsia="仿宋_GB2312"/>
          <w:b/>
          <w:bCs/>
          <w:szCs w:val="21"/>
          <w:lang w:eastAsia="zh-CN"/>
        </w:rPr>
        <w:t>六、对学生的要求</w:t>
      </w:r>
    </w:p>
    <w:p>
      <w:pPr>
        <w:spacing w:line="400" w:lineRule="exact"/>
        <w:ind w:firstLine="480" w:firstLineChars="200"/>
        <w:rPr>
          <w:rFonts w:ascii="仿宋_GB2312" w:eastAsia="仿宋_GB2312"/>
          <w:szCs w:val="21"/>
          <w:lang w:eastAsia="zh-CN"/>
        </w:rPr>
      </w:pPr>
      <w:r>
        <w:rPr>
          <w:rFonts w:hint="eastAsia" w:ascii="仿宋_GB2312" w:eastAsia="仿宋_GB2312"/>
          <w:szCs w:val="21"/>
          <w:lang w:eastAsia="zh-CN"/>
        </w:rPr>
        <w:t>本课程要求学生在课堂上能有如下表现：按时出勤，听讲过程有笔记记录，积极提问，按时完成作业，课外能够积极进行词汇和语法学与练，养成良好的学习习惯。学生需要按时提交课堂笔记与作业，按时参加阶段测试和模考。此外，要求学生课下通过上创课系统、查询网络和阅读相关书籍，更加广泛和深入的学习考研英语相关知识点，以尽快达到考研英语要求的词汇量、阅读翻译和写作水平。</w:t>
      </w:r>
    </w:p>
    <w:p>
      <w:pPr>
        <w:ind w:firstLine="600" w:firstLineChars="250"/>
        <w:rPr>
          <w:lang w:eastAsia="zh-CN"/>
        </w:rPr>
      </w:pPr>
    </w:p>
    <w:p>
      <w:pPr>
        <w:rPr>
          <w:lang w:eastAsia="zh-CN"/>
        </w:rPr>
      </w:pPr>
      <w:r>
        <w:rPr>
          <w:rFonts w:hint="eastAsia"/>
          <w:lang w:eastAsia="zh-CN"/>
        </w:rPr>
        <w:t xml:space="preserve"> </w:t>
      </w:r>
      <w:r>
        <w:rPr>
          <w:lang w:eastAsia="zh-CN"/>
        </w:rPr>
        <w:t xml:space="preserve">                                         </w:t>
      </w:r>
    </w:p>
    <w:p>
      <w:pPr>
        <w:rPr>
          <w:lang w:eastAsia="zh-CN"/>
        </w:rPr>
      </w:pPr>
    </w:p>
    <w:sectPr>
      <w:footerReference r:id="rId3" w:type="default"/>
      <w:footerReference r:id="rId4" w:type="even"/>
      <w:pgSz w:w="11900" w:h="16840"/>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1986428609"/>
      <w:docPartObj>
        <w:docPartGallery w:val="AutoText"/>
      </w:docPartObj>
    </w:sdtPr>
    <w:sdtEndPr>
      <w:rPr>
        <w:rStyle w:val="6"/>
      </w:rPr>
    </w:sdtEndPr>
    <w:sdtContent>
      <w:p>
        <w:pPr>
          <w:pStyle w:val="2"/>
          <w:framePr w:wrap="around" w:vAnchor="text" w:hAnchor="margin" w:xAlign="center" w:y="1"/>
          <w:rPr>
            <w:rStyle w:val="6"/>
          </w:rPr>
        </w:pPr>
        <w:r>
          <w:rPr>
            <w:rStyle w:val="6"/>
          </w:rPr>
          <w:fldChar w:fldCharType="begin"/>
        </w:r>
        <w:r>
          <w:rPr>
            <w:rStyle w:val="6"/>
          </w:rPr>
          <w:instrText xml:space="preserve"> PAGE </w:instrText>
        </w:r>
        <w:r>
          <w:rPr>
            <w:rStyle w:val="6"/>
          </w:rPr>
          <w:fldChar w:fldCharType="separate"/>
        </w:r>
        <w:r>
          <w:rPr>
            <w:rStyle w:val="6"/>
          </w:rPr>
          <w:t>1</w:t>
        </w:r>
        <w:r>
          <w:rPr>
            <w:rStyle w:val="6"/>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2070570882"/>
      <w:docPartObj>
        <w:docPartGallery w:val="AutoText"/>
      </w:docPartObj>
    </w:sdtPr>
    <w:sdtEndPr>
      <w:rPr>
        <w:rStyle w:val="6"/>
      </w:rPr>
    </w:sdtEndPr>
    <w:sdtContent>
      <w:p>
        <w:pPr>
          <w:pStyle w:val="2"/>
          <w:framePr w:wrap="around" w:vAnchor="text" w:hAnchor="margin" w:xAlign="center" w:y="1"/>
          <w:rPr>
            <w:rStyle w:val="6"/>
          </w:rPr>
        </w:pPr>
        <w:r>
          <w:rPr>
            <w:rStyle w:val="6"/>
          </w:rPr>
          <w:fldChar w:fldCharType="begin"/>
        </w:r>
        <w:r>
          <w:rPr>
            <w:rStyle w:val="6"/>
          </w:rPr>
          <w:instrText xml:space="preserve"> PAGE </w:instrText>
        </w:r>
        <w:r>
          <w:rPr>
            <w:rStyle w:val="6"/>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46917"/>
    <w:multiLevelType w:val="multilevel"/>
    <w:tmpl w:val="55446917"/>
    <w:lvl w:ilvl="0" w:tentative="0">
      <w:start w:val="1"/>
      <w:numFmt w:val="japaneseCounting"/>
      <w:lvlText w:val="%1、"/>
      <w:lvlJc w:val="left"/>
      <w:pPr>
        <w:ind w:left="1146"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24C"/>
    <w:rsid w:val="00214C02"/>
    <w:rsid w:val="002364F1"/>
    <w:rsid w:val="00236AA9"/>
    <w:rsid w:val="002D7A0E"/>
    <w:rsid w:val="003B3DC2"/>
    <w:rsid w:val="0040224C"/>
    <w:rsid w:val="0043533E"/>
    <w:rsid w:val="00464E2B"/>
    <w:rsid w:val="004B22DC"/>
    <w:rsid w:val="005B3848"/>
    <w:rsid w:val="005C02D5"/>
    <w:rsid w:val="005C5B9E"/>
    <w:rsid w:val="005F2CAF"/>
    <w:rsid w:val="006274BF"/>
    <w:rsid w:val="0080739D"/>
    <w:rsid w:val="0085476F"/>
    <w:rsid w:val="008C7647"/>
    <w:rsid w:val="00997FEC"/>
    <w:rsid w:val="00A4070C"/>
    <w:rsid w:val="00B34879"/>
    <w:rsid w:val="00C474C5"/>
    <w:rsid w:val="00D02EDE"/>
    <w:rsid w:val="00D6552E"/>
    <w:rsid w:val="00E37178"/>
    <w:rsid w:val="00E62622"/>
    <w:rsid w:val="00E97A71"/>
    <w:rsid w:val="00EB249A"/>
    <w:rsid w:val="00F64148"/>
    <w:rsid w:val="00F879C0"/>
    <w:rsid w:val="00FB7E98"/>
    <w:rsid w:val="31EB4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uiPriority w:val="99"/>
  </w:style>
  <w:style w:type="character" w:customStyle="1" w:styleId="7">
    <w:name w:val="页眉 字符"/>
    <w:basedOn w:val="5"/>
    <w:link w:val="3"/>
    <w:qFormat/>
    <w:uiPriority w:val="99"/>
    <w:rPr>
      <w:sz w:val="18"/>
      <w:szCs w:val="18"/>
    </w:rPr>
  </w:style>
  <w:style w:type="character" w:customStyle="1" w:styleId="8">
    <w:name w:val="页脚 字符"/>
    <w:basedOn w:val="5"/>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289</Words>
  <Characters>1650</Characters>
  <Lines>13</Lines>
  <Paragraphs>3</Paragraphs>
  <TotalTime>92</TotalTime>
  <ScaleCrop>false</ScaleCrop>
  <LinksUpToDate>false</LinksUpToDate>
  <CharactersWithSpaces>1936</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2019-04-03T07:45:00Z</dcterms:created>
  <dc:creator>Microsoft Office User</dc:creator>
  <cp:lastModifiedBy>卡洛特</cp:lastModifiedBy>
  <dcterms:modified xsi:type="dcterms:W3CDTF">2019-04-08T02:49:44Z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